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09B9">
      <w:pPr>
        <w:pStyle w:val="8"/>
        <w:rPr>
          <w:b/>
          <w:bCs/>
        </w:rPr>
      </w:pPr>
    </w:p>
    <w:p w14:paraId="125922B7">
      <w:pPr>
        <w:pStyle w:val="8"/>
        <w:rPr>
          <w:b/>
          <w:bCs/>
        </w:rPr>
      </w:pPr>
      <w:r>
        <w:rPr>
          <w:b/>
          <w:bCs/>
        </w:rPr>
        <w:t>OPĆINA VRBJE</w:t>
      </w:r>
    </w:p>
    <w:p w14:paraId="1C9D8DBF">
      <w:pPr>
        <w:pStyle w:val="8"/>
        <w:rPr>
          <w:b/>
          <w:bCs/>
        </w:rPr>
      </w:pPr>
    </w:p>
    <w:p w14:paraId="7E31488C">
      <w:pPr>
        <w:pStyle w:val="8"/>
        <w:rPr>
          <w:b/>
          <w:bCs/>
        </w:rPr>
      </w:pPr>
    </w:p>
    <w:p w14:paraId="36620571">
      <w:pPr>
        <w:pStyle w:val="8"/>
        <w:rPr>
          <w:b/>
          <w:bCs/>
        </w:rPr>
      </w:pPr>
    </w:p>
    <w:p w14:paraId="734353DF">
      <w:pPr>
        <w:pStyle w:val="8"/>
        <w:rPr>
          <w:b/>
          <w:bCs/>
        </w:rPr>
      </w:pPr>
    </w:p>
    <w:p w14:paraId="485F6A50">
      <w:pPr>
        <w:pStyle w:val="8"/>
        <w:jc w:val="center"/>
        <w:rPr>
          <w:b/>
          <w:bCs/>
        </w:rPr>
      </w:pPr>
      <w:r>
        <w:rPr>
          <w:b/>
          <w:bCs/>
        </w:rPr>
        <w:t xml:space="preserve">JAVNI POZIV ZA FINANCIRANJE PROGRAMA/PROJEKATA UDRUGA U </w:t>
      </w:r>
      <w:r>
        <w:rPr>
          <w:b/>
          <w:bCs/>
          <w:lang w:val="hr-HR"/>
        </w:rPr>
        <w:t>2025</w:t>
      </w:r>
      <w:r>
        <w:rPr>
          <w:b/>
          <w:bCs/>
        </w:rPr>
        <w:t>. GODINI IZ PODRUČJA</w:t>
      </w:r>
    </w:p>
    <w:p w14:paraId="51F86E6E">
      <w:pPr>
        <w:pStyle w:val="8"/>
        <w:rPr>
          <w:b/>
          <w:bCs/>
        </w:rPr>
      </w:pPr>
    </w:p>
    <w:p w14:paraId="7422AEAA">
      <w:pPr>
        <w:pStyle w:val="8"/>
        <w:rPr>
          <w:b/>
          <w:bCs/>
        </w:rPr>
      </w:pPr>
    </w:p>
    <w:p w14:paraId="33CECEF1">
      <w:pPr>
        <w:pStyle w:val="8"/>
        <w:rPr>
          <w:b/>
          <w:bCs/>
        </w:rPr>
      </w:pPr>
    </w:p>
    <w:p w14:paraId="2975A6F0">
      <w:pPr>
        <w:pStyle w:val="8"/>
        <w:rPr>
          <w:bCs/>
        </w:rPr>
      </w:pPr>
      <w:r>
        <w:rPr>
          <w:bCs/>
        </w:rPr>
        <w:t>A. Sporta i rekreacije</w:t>
      </w:r>
    </w:p>
    <w:p w14:paraId="1BE66BAB">
      <w:pPr>
        <w:pStyle w:val="8"/>
        <w:rPr>
          <w:bCs/>
        </w:rPr>
      </w:pPr>
      <w:r>
        <w:rPr>
          <w:bCs/>
        </w:rPr>
        <w:t>B. Kulturno-umjetničkog amaterizma</w:t>
      </w:r>
    </w:p>
    <w:p w14:paraId="0FBE70BA">
      <w:pPr>
        <w:pStyle w:val="8"/>
        <w:rPr>
          <w:bCs/>
          <w:highlight w:val="yellow"/>
        </w:rPr>
      </w:pPr>
      <w:r>
        <w:rPr>
          <w:bCs/>
        </w:rPr>
        <w:t xml:space="preserve">B. </w:t>
      </w:r>
      <w:r>
        <w:t>Poljoprivrede i lovstva</w:t>
      </w:r>
      <w:r>
        <w:rPr>
          <w:rFonts w:eastAsia="Times New Roman"/>
        </w:rPr>
        <w:t xml:space="preserve">, unapređenja života na selu, </w:t>
      </w:r>
      <w:r>
        <w:t>brige o djeci, mladima i starijim osobama</w:t>
      </w:r>
    </w:p>
    <w:p w14:paraId="2AF80E59">
      <w:pPr>
        <w:pStyle w:val="8"/>
        <w:rPr>
          <w:bCs/>
        </w:rPr>
      </w:pPr>
    </w:p>
    <w:p w14:paraId="7D90A849">
      <w:pPr>
        <w:pStyle w:val="8"/>
        <w:rPr>
          <w:b/>
          <w:bCs/>
        </w:rPr>
      </w:pPr>
    </w:p>
    <w:p w14:paraId="1078A4A0">
      <w:pPr>
        <w:pStyle w:val="8"/>
        <w:jc w:val="center"/>
        <w:rPr>
          <w:b/>
          <w:bCs/>
        </w:rPr>
      </w:pPr>
    </w:p>
    <w:p w14:paraId="3E99146F">
      <w:pPr>
        <w:pStyle w:val="8"/>
        <w:jc w:val="center"/>
        <w:rPr>
          <w:b/>
          <w:bCs/>
        </w:rPr>
      </w:pPr>
    </w:p>
    <w:p w14:paraId="55DA40CA">
      <w:pPr>
        <w:pStyle w:val="8"/>
        <w:jc w:val="center"/>
        <w:rPr>
          <w:b/>
          <w:bCs/>
        </w:rPr>
      </w:pPr>
    </w:p>
    <w:p w14:paraId="7F1BC34C">
      <w:pPr>
        <w:pStyle w:val="8"/>
        <w:jc w:val="center"/>
        <w:rPr>
          <w:b/>
          <w:bCs/>
        </w:rPr>
      </w:pPr>
    </w:p>
    <w:p w14:paraId="53A5D6D6">
      <w:pPr>
        <w:pStyle w:val="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UPUTE ZA PRIJAVITELJE</w:t>
      </w:r>
    </w:p>
    <w:p w14:paraId="76E61821">
      <w:pPr>
        <w:pStyle w:val="8"/>
        <w:rPr>
          <w:b/>
          <w:bCs/>
        </w:rPr>
      </w:pPr>
    </w:p>
    <w:p w14:paraId="17C5213F">
      <w:pPr>
        <w:pStyle w:val="8"/>
        <w:rPr>
          <w:b/>
          <w:bCs/>
        </w:rPr>
      </w:pPr>
    </w:p>
    <w:p w14:paraId="36788DAF">
      <w:pPr>
        <w:pStyle w:val="8"/>
        <w:rPr>
          <w:b/>
          <w:bCs/>
        </w:rPr>
      </w:pPr>
    </w:p>
    <w:p w14:paraId="1E2E5BAD">
      <w:pPr>
        <w:pStyle w:val="8"/>
        <w:rPr>
          <w:b/>
          <w:bCs/>
        </w:rPr>
      </w:pPr>
    </w:p>
    <w:p w14:paraId="7E289219">
      <w:pPr>
        <w:pStyle w:val="8"/>
        <w:rPr>
          <w:b/>
          <w:bCs/>
        </w:rPr>
      </w:pPr>
    </w:p>
    <w:p w14:paraId="581E20B3">
      <w:pPr>
        <w:pStyle w:val="8"/>
        <w:rPr>
          <w:b/>
          <w:bCs/>
        </w:rPr>
      </w:pPr>
    </w:p>
    <w:p w14:paraId="364B98AB">
      <w:pPr>
        <w:pStyle w:val="8"/>
        <w:rPr>
          <w:b/>
          <w:bCs/>
        </w:rPr>
      </w:pPr>
    </w:p>
    <w:p w14:paraId="1FA3A636">
      <w:pPr>
        <w:pStyle w:val="8"/>
        <w:rPr>
          <w:b/>
          <w:bCs/>
        </w:rPr>
      </w:pPr>
    </w:p>
    <w:p w14:paraId="5D31F2B7">
      <w:pPr>
        <w:pStyle w:val="8"/>
        <w:rPr>
          <w:b/>
          <w:bCs/>
        </w:rPr>
      </w:pPr>
    </w:p>
    <w:p w14:paraId="241AE14A">
      <w:pPr>
        <w:pStyle w:val="8"/>
        <w:rPr>
          <w:b/>
          <w:bCs/>
        </w:rPr>
      </w:pPr>
    </w:p>
    <w:p w14:paraId="13B92F7D">
      <w:pPr>
        <w:pStyle w:val="8"/>
        <w:rPr>
          <w:b/>
          <w:bCs/>
        </w:rPr>
      </w:pPr>
    </w:p>
    <w:p w14:paraId="543F2FFB">
      <w:pPr>
        <w:pStyle w:val="8"/>
        <w:rPr>
          <w:b/>
          <w:bCs/>
        </w:rPr>
      </w:pPr>
    </w:p>
    <w:p w14:paraId="6FCB0973">
      <w:pPr>
        <w:pStyle w:val="8"/>
        <w:rPr>
          <w:b/>
          <w:bCs/>
        </w:rPr>
      </w:pPr>
    </w:p>
    <w:p w14:paraId="126D468A">
      <w:pPr>
        <w:pStyle w:val="8"/>
        <w:rPr>
          <w:b/>
          <w:bCs/>
        </w:rPr>
      </w:pPr>
    </w:p>
    <w:p w14:paraId="3D5E69E0">
      <w:pPr>
        <w:pStyle w:val="8"/>
        <w:rPr>
          <w:b/>
          <w:bCs/>
        </w:rPr>
      </w:pPr>
    </w:p>
    <w:p w14:paraId="5FEE297C">
      <w:pPr>
        <w:pStyle w:val="8"/>
        <w:rPr>
          <w:b/>
          <w:bCs/>
        </w:rPr>
      </w:pPr>
    </w:p>
    <w:p w14:paraId="044258DF">
      <w:pPr>
        <w:pStyle w:val="8"/>
        <w:rPr>
          <w:b/>
          <w:bCs/>
        </w:rPr>
      </w:pPr>
    </w:p>
    <w:p w14:paraId="3FCC7290">
      <w:pPr>
        <w:pStyle w:val="8"/>
        <w:rPr>
          <w:b/>
          <w:bCs/>
        </w:rPr>
      </w:pPr>
    </w:p>
    <w:p w14:paraId="07046F81">
      <w:pPr>
        <w:pStyle w:val="8"/>
        <w:rPr>
          <w:b/>
          <w:bCs/>
        </w:rPr>
      </w:pPr>
    </w:p>
    <w:p w14:paraId="7B7F8274">
      <w:pPr>
        <w:pStyle w:val="8"/>
        <w:rPr>
          <w:b/>
          <w:bCs/>
        </w:rPr>
      </w:pPr>
    </w:p>
    <w:p w14:paraId="30C59C66">
      <w:pPr>
        <w:pStyle w:val="8"/>
        <w:rPr>
          <w:b/>
          <w:bCs/>
        </w:rPr>
      </w:pPr>
    </w:p>
    <w:p w14:paraId="6EBB9FD9">
      <w:pPr>
        <w:pStyle w:val="8"/>
        <w:rPr>
          <w:b/>
          <w:bCs/>
        </w:rPr>
      </w:pPr>
    </w:p>
    <w:p w14:paraId="0D35D43B">
      <w:pPr>
        <w:pStyle w:val="8"/>
        <w:rPr>
          <w:b/>
          <w:bCs/>
        </w:rPr>
      </w:pPr>
    </w:p>
    <w:p w14:paraId="72892738">
      <w:pPr>
        <w:pStyle w:val="8"/>
        <w:ind w:firstLine="708"/>
        <w:jc w:val="both"/>
      </w:pPr>
    </w:p>
    <w:p w14:paraId="16483AEA">
      <w:pPr>
        <w:pStyle w:val="8"/>
        <w:ind w:firstLine="708"/>
        <w:jc w:val="both"/>
      </w:pPr>
    </w:p>
    <w:p w14:paraId="3438514D">
      <w:pPr>
        <w:pStyle w:val="8"/>
        <w:ind w:firstLine="708"/>
        <w:jc w:val="both"/>
      </w:pPr>
    </w:p>
    <w:p w14:paraId="673F4D4D">
      <w:pPr>
        <w:pStyle w:val="8"/>
        <w:jc w:val="both"/>
      </w:pPr>
    </w:p>
    <w:p w14:paraId="29A40880">
      <w:pPr>
        <w:pStyle w:val="8"/>
        <w:ind w:firstLine="708"/>
        <w:jc w:val="both"/>
      </w:pPr>
    </w:p>
    <w:p w14:paraId="1589C353">
      <w:pPr>
        <w:pStyle w:val="8"/>
        <w:ind w:firstLine="708"/>
        <w:jc w:val="both"/>
      </w:pPr>
      <w:r>
        <w:t xml:space="preserve">Općina Vrbje na svojoj internetskoj stranici www.vrbje.hr objavila je Javni poziv za financiranje programa/projekata udruga u </w:t>
      </w:r>
      <w:r>
        <w:rPr>
          <w:lang w:val="hr-HR"/>
        </w:rPr>
        <w:t>2025</w:t>
      </w:r>
      <w:r>
        <w:t>. godini  iz područja:</w:t>
      </w:r>
    </w:p>
    <w:p w14:paraId="4EA5C4A5">
      <w:pPr>
        <w:pStyle w:val="8"/>
        <w:ind w:left="720"/>
        <w:jc w:val="both"/>
        <w:rPr>
          <w:bCs/>
        </w:rPr>
      </w:pPr>
      <w:r>
        <w:rPr>
          <w:bCs/>
        </w:rPr>
        <w:t>A.   Sporta i rekreacije</w:t>
      </w:r>
    </w:p>
    <w:p w14:paraId="0CAB3F3C">
      <w:pPr>
        <w:pStyle w:val="8"/>
        <w:ind w:left="720"/>
        <w:jc w:val="both"/>
        <w:rPr>
          <w:bCs/>
        </w:rPr>
      </w:pPr>
      <w:r>
        <w:rPr>
          <w:bCs/>
        </w:rPr>
        <w:t>B.   Kulturno-umjetničkog amaterizma</w:t>
      </w:r>
    </w:p>
    <w:p w14:paraId="4221172A">
      <w:pPr>
        <w:pStyle w:val="8"/>
        <w:ind w:left="720"/>
        <w:jc w:val="both"/>
        <w:rPr>
          <w:bCs/>
        </w:rPr>
      </w:pPr>
      <w:r>
        <w:rPr>
          <w:bCs/>
        </w:rPr>
        <w:t>C.  Poljoprivrede i lovstva, unapređenja života na selu, te brige o djeci, mladima i starijim osobama.</w:t>
      </w:r>
    </w:p>
    <w:p w14:paraId="5A0A3AA8">
      <w:pPr>
        <w:pStyle w:val="8"/>
        <w:ind w:left="720"/>
        <w:jc w:val="both"/>
        <w:rPr>
          <w:bCs/>
        </w:rPr>
      </w:pPr>
    </w:p>
    <w:p w14:paraId="7A0A9C85">
      <w:pPr>
        <w:pStyle w:val="8"/>
        <w:jc w:val="both"/>
        <w:rPr>
          <w:b/>
          <w:bCs/>
        </w:rPr>
      </w:pPr>
      <w:r>
        <w:rPr>
          <w:b/>
          <w:bCs/>
        </w:rPr>
        <w:t>1.CILJEVI I VRIJEDNOST JAVNOG POZIVA</w:t>
      </w:r>
    </w:p>
    <w:p w14:paraId="71149CF3">
      <w:pPr>
        <w:pStyle w:val="8"/>
        <w:jc w:val="both"/>
        <w:rPr>
          <w:b/>
          <w:bCs/>
        </w:rPr>
      </w:pPr>
    </w:p>
    <w:p w14:paraId="466E2CF9">
      <w:pPr>
        <w:pStyle w:val="8"/>
        <w:jc w:val="both"/>
      </w:pPr>
      <w:r>
        <w:rPr>
          <w:b/>
          <w:bCs/>
        </w:rPr>
        <w:t>1.1. Opći i posebni ciljevi Javnog poziva</w:t>
      </w:r>
    </w:p>
    <w:p w14:paraId="715A024D">
      <w:pPr>
        <w:pStyle w:val="8"/>
        <w:jc w:val="both"/>
      </w:pPr>
      <w:r>
        <w:t>Opći cilj Javnog poziva je financijskom potporom programima/projektima udruga unaprijediti kvalitetu života građana na području Općine Vrbje.</w:t>
      </w:r>
    </w:p>
    <w:p w14:paraId="1FA27D75">
      <w:pPr>
        <w:pStyle w:val="8"/>
        <w:ind w:firstLine="708"/>
        <w:jc w:val="both"/>
      </w:pPr>
      <w:r>
        <w:t xml:space="preserve">Posebni ciljevi Javnog poziva su: </w:t>
      </w:r>
    </w:p>
    <w:p w14:paraId="4EBB0311">
      <w:pPr>
        <w:pStyle w:val="8"/>
        <w:numPr>
          <w:ilvl w:val="0"/>
          <w:numId w:val="1"/>
        </w:numPr>
        <w:jc w:val="both"/>
      </w:pPr>
      <w:r>
        <w:t xml:space="preserve">povećanje broja korisnika uključenih u programe sportske rekreacije i amaterskog bavljenja sportom; </w:t>
      </w:r>
    </w:p>
    <w:p w14:paraId="509640A4">
      <w:pPr>
        <w:pStyle w:val="8"/>
        <w:numPr>
          <w:ilvl w:val="0"/>
          <w:numId w:val="1"/>
        </w:numPr>
        <w:jc w:val="both"/>
        <w:rPr>
          <w:bCs/>
        </w:rPr>
      </w:pPr>
      <w:r>
        <w:t xml:space="preserve">povećanje broja korisnika uključenih u programe unapređenja </w:t>
      </w:r>
      <w:r>
        <w:rPr>
          <w:bCs/>
        </w:rPr>
        <w:t>poljoprivrede i lovstva, kulture, kulturno umjetničkog amaterizma, unapređenja života na selu, promicanja i očuvanja tradicijskih vrijednosti i običaja te brige o djeci, mladima i starijim osobama.</w:t>
      </w:r>
    </w:p>
    <w:p w14:paraId="49D4444F">
      <w:pPr>
        <w:pStyle w:val="8"/>
        <w:jc w:val="both"/>
      </w:pPr>
    </w:p>
    <w:p w14:paraId="6B1E4E43">
      <w:pPr>
        <w:pStyle w:val="8"/>
        <w:jc w:val="both"/>
      </w:pPr>
      <w:r>
        <w:rPr>
          <w:b/>
          <w:bCs/>
        </w:rPr>
        <w:t xml:space="preserve">1.2. Ukupna vrijednost Javnog poziva, programska područja i planirani iznosi </w:t>
      </w:r>
    </w:p>
    <w:p w14:paraId="3CCA5EED">
      <w:pPr>
        <w:pStyle w:val="8"/>
        <w:spacing w:line="276" w:lineRule="auto"/>
        <w:jc w:val="both"/>
      </w:pPr>
      <w:r>
        <w:t xml:space="preserve">Sredstva za provedbu Javnog poziva osigurana su u </w:t>
      </w:r>
      <w:r>
        <w:rPr>
          <w:rFonts w:eastAsia="Times New Roman"/>
          <w:color w:val="000000" w:themeColor="text1"/>
        </w:rPr>
        <w:t xml:space="preserve">Proračunu Općine Vrbje za </w:t>
      </w:r>
      <w:r>
        <w:rPr>
          <w:rFonts w:eastAsia="Times New Roman"/>
          <w:color w:val="000000" w:themeColor="text1"/>
          <w:lang w:val="hr-HR"/>
        </w:rPr>
        <w:t>2025</w:t>
      </w:r>
      <w:r>
        <w:rPr>
          <w:rFonts w:eastAsia="Times New Roman"/>
          <w:color w:val="000000" w:themeColor="text1"/>
        </w:rPr>
        <w:t>. godinu i projekcijama Proračuna za 202</w:t>
      </w:r>
      <w:r>
        <w:rPr>
          <w:rFonts w:hint="default" w:eastAsia="Times New Roman"/>
          <w:color w:val="000000" w:themeColor="text1"/>
          <w:lang w:val="hr-HR"/>
        </w:rPr>
        <w:t>6</w:t>
      </w:r>
      <w:r>
        <w:rPr>
          <w:rFonts w:eastAsia="Times New Roman"/>
          <w:color w:val="000000" w:themeColor="text1"/>
        </w:rPr>
        <w:t>. i 202</w:t>
      </w:r>
      <w:r>
        <w:rPr>
          <w:rFonts w:hint="default" w:eastAsia="Times New Roman"/>
          <w:color w:val="000000" w:themeColor="text1"/>
          <w:lang w:val="hr-HR"/>
        </w:rPr>
        <w:t>7</w:t>
      </w:r>
      <w:r>
        <w:rPr>
          <w:rFonts w:eastAsia="Times New Roman"/>
          <w:color w:val="000000" w:themeColor="text1"/>
        </w:rPr>
        <w:t xml:space="preserve">. godinu </w:t>
      </w:r>
      <w:r>
        <w:t xml:space="preserve">u kupnome iznosu od </w:t>
      </w:r>
      <w:r>
        <w:rPr>
          <w:rFonts w:hint="default"/>
          <w:lang w:val="hr-HR"/>
        </w:rPr>
        <w:t>45.670,00</w:t>
      </w:r>
      <w:r>
        <w:t xml:space="preserve"> €, po područjima i iznosima kako slijedi:</w:t>
      </w:r>
    </w:p>
    <w:p w14:paraId="7D2F9F3B">
      <w:pPr>
        <w:pStyle w:val="8"/>
        <w:spacing w:line="276" w:lineRule="auto"/>
        <w:jc w:val="both"/>
      </w:pPr>
    </w:p>
    <w:p w14:paraId="68032561">
      <w:pPr>
        <w:pStyle w:val="8"/>
        <w:numPr>
          <w:ilvl w:val="0"/>
          <w:numId w:val="1"/>
        </w:numPr>
        <w:spacing w:line="276" w:lineRule="auto"/>
        <w:jc w:val="both"/>
      </w:pPr>
      <w:r>
        <w:t>područje A. Sport i rekreacija, planirana vrijednost iznosi</w:t>
      </w:r>
      <w:r>
        <w:rPr>
          <w:rFonts w:hint="default"/>
          <w:lang w:val="hr-HR"/>
        </w:rPr>
        <w:t xml:space="preserve"> 30.000,00</w:t>
      </w:r>
      <w:r>
        <w:t xml:space="preserve"> €</w:t>
      </w:r>
    </w:p>
    <w:p w14:paraId="1F18590B">
      <w:pPr>
        <w:pStyle w:val="8"/>
        <w:numPr>
          <w:ilvl w:val="0"/>
          <w:numId w:val="1"/>
        </w:numPr>
        <w:spacing w:line="276" w:lineRule="auto"/>
        <w:jc w:val="both"/>
      </w:pPr>
      <w:r>
        <w:t xml:space="preserve">područje B. Kulturno-umjetnički amaterizam, planirana vrijednost iznosi </w:t>
      </w:r>
      <w:r>
        <w:rPr>
          <w:rFonts w:hint="default"/>
          <w:lang w:val="hr-HR"/>
        </w:rPr>
        <w:t>5.170,00</w:t>
      </w:r>
      <w:r>
        <w:t xml:space="preserve"> €</w:t>
      </w:r>
    </w:p>
    <w:p w14:paraId="1EE7D922">
      <w:pPr>
        <w:pStyle w:val="8"/>
        <w:numPr>
          <w:ilvl w:val="0"/>
          <w:numId w:val="1"/>
        </w:numPr>
        <w:spacing w:line="276" w:lineRule="auto"/>
        <w:jc w:val="both"/>
      </w:pPr>
      <w:r>
        <w:t>područje C. Poljoprivreda i lovstvo</w:t>
      </w:r>
      <w:r>
        <w:rPr>
          <w:rFonts w:eastAsia="Times New Roman"/>
        </w:rPr>
        <w:t>, unapređenja života na selu,</w:t>
      </w:r>
      <w:r>
        <w:t xml:space="preserve"> briga o djeci, </w:t>
      </w:r>
      <w:r>
        <w:rPr>
          <w:color w:val="auto"/>
        </w:rPr>
        <w:t xml:space="preserve">mladima </w:t>
      </w:r>
      <w:r>
        <w:t xml:space="preserve">i starijim osobama, planirana vrijednost iznosi </w:t>
      </w:r>
      <w:r>
        <w:rPr>
          <w:rFonts w:hint="default"/>
          <w:lang w:val="hr-HR"/>
        </w:rPr>
        <w:t>10.500,00</w:t>
      </w:r>
      <w:r>
        <w:t xml:space="preserve"> € </w:t>
      </w:r>
    </w:p>
    <w:p w14:paraId="235DEA06">
      <w:pPr>
        <w:pStyle w:val="8"/>
        <w:jc w:val="both"/>
        <w:rPr>
          <w:b/>
          <w:bCs/>
          <w:color w:val="auto"/>
        </w:rPr>
      </w:pPr>
    </w:p>
    <w:p w14:paraId="161F1314">
      <w:pPr>
        <w:pStyle w:val="8"/>
        <w:jc w:val="both"/>
        <w:rPr>
          <w:b/>
          <w:bCs/>
          <w:color w:val="auto"/>
        </w:rPr>
      </w:pPr>
    </w:p>
    <w:p w14:paraId="2B9B59DD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2. UVJETI NATJEČAJA </w:t>
      </w:r>
    </w:p>
    <w:p w14:paraId="2CE3BC83">
      <w:pPr>
        <w:pStyle w:val="8"/>
        <w:jc w:val="both"/>
        <w:rPr>
          <w:b/>
          <w:bCs/>
          <w:color w:val="auto"/>
        </w:rPr>
      </w:pPr>
    </w:p>
    <w:p w14:paraId="1EA5DD37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2.1. Prihvatljivi prijavitelji su: </w:t>
      </w:r>
    </w:p>
    <w:p w14:paraId="57E32A01">
      <w:pPr>
        <w:pStyle w:val="8"/>
        <w:ind w:firstLine="284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 xml:space="preserve">svi koji ispunjavaju propisane uvjete Javnog poziva; </w:t>
      </w:r>
    </w:p>
    <w:p w14:paraId="4BB17363">
      <w:pPr>
        <w:pStyle w:val="8"/>
        <w:ind w:left="705" w:hanging="421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 xml:space="preserve">svi koji imaju programe/projekte koji zadovoljavaju uvjete iz programskog područja na koji se prijavljuju. </w:t>
      </w:r>
    </w:p>
    <w:p w14:paraId="74C66834">
      <w:pPr>
        <w:pStyle w:val="8"/>
        <w:ind w:firstLine="705"/>
        <w:jc w:val="both"/>
        <w:rPr>
          <w:color w:val="auto"/>
        </w:rPr>
      </w:pPr>
      <w:r>
        <w:rPr>
          <w:color w:val="auto"/>
        </w:rPr>
        <w:t>Prijavitelji u svakom od  područja moraju biti Udruge osnovane sukladno Zakonu o udrugama.</w:t>
      </w:r>
    </w:p>
    <w:p w14:paraId="30A03B71">
      <w:pPr>
        <w:pStyle w:val="8"/>
        <w:jc w:val="both"/>
        <w:rPr>
          <w:color w:val="auto"/>
        </w:rPr>
      </w:pPr>
      <w:r>
        <w:rPr>
          <w:color w:val="auto"/>
        </w:rPr>
        <w:t xml:space="preserve">Prijavitelj prijavljuje program koji može trajati najdulje do 31. prosinca </w:t>
      </w:r>
      <w:r>
        <w:rPr>
          <w:color w:val="auto"/>
          <w:lang w:val="hr-HR"/>
        </w:rPr>
        <w:t>2025</w:t>
      </w:r>
      <w:r>
        <w:rPr>
          <w:color w:val="auto"/>
        </w:rPr>
        <w:t xml:space="preserve">. godine. </w:t>
      </w:r>
    </w:p>
    <w:p w14:paraId="7A2A1A80">
      <w:pPr>
        <w:pStyle w:val="8"/>
        <w:jc w:val="both"/>
        <w:rPr>
          <w:color w:val="auto"/>
        </w:rPr>
      </w:pPr>
      <w:r>
        <w:rPr>
          <w:color w:val="auto"/>
        </w:rPr>
        <w:t>Svaki prijavitelj mora dostaviti izrađen izvedbeni plan i program aktivnosti.</w:t>
      </w:r>
    </w:p>
    <w:p w14:paraId="201739D2">
      <w:pPr>
        <w:pStyle w:val="8"/>
        <w:jc w:val="both"/>
        <w:rPr>
          <w:b/>
          <w:bCs/>
          <w:color w:val="auto"/>
        </w:rPr>
      </w:pPr>
    </w:p>
    <w:p w14:paraId="4F3CB96F">
      <w:pPr>
        <w:pStyle w:val="8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2.2. Programska područja prijave</w:t>
      </w:r>
    </w:p>
    <w:p w14:paraId="1D7F357C">
      <w:pPr>
        <w:pStyle w:val="8"/>
        <w:jc w:val="both"/>
        <w:rPr>
          <w:color w:val="auto"/>
        </w:rPr>
      </w:pPr>
      <w:r>
        <w:rPr>
          <w:bCs/>
          <w:color w:val="auto"/>
        </w:rPr>
        <w:t>Programi se mogu prijaviti u tri osnovna područja:</w:t>
      </w:r>
    </w:p>
    <w:p w14:paraId="04D7E0FE">
      <w:pPr>
        <w:pStyle w:val="8"/>
        <w:jc w:val="both"/>
        <w:rPr>
          <w:bCs/>
        </w:rPr>
      </w:pPr>
      <w:r>
        <w:rPr>
          <w:bCs/>
        </w:rPr>
        <w:t>A.  Sport i rekreacija</w:t>
      </w:r>
    </w:p>
    <w:p w14:paraId="4938B0D5">
      <w:pPr>
        <w:pStyle w:val="8"/>
        <w:jc w:val="both"/>
        <w:rPr>
          <w:bCs/>
        </w:rPr>
      </w:pPr>
      <w:r>
        <w:rPr>
          <w:bCs/>
        </w:rPr>
        <w:t>B.  Kulturno-umjetnički amaterizam</w:t>
      </w:r>
    </w:p>
    <w:p w14:paraId="68D06A47">
      <w:pPr>
        <w:pStyle w:val="8"/>
        <w:jc w:val="both"/>
        <w:rPr>
          <w:color w:val="auto"/>
        </w:rPr>
      </w:pPr>
      <w:r>
        <w:rPr>
          <w:bCs/>
        </w:rPr>
        <w:t>C. Poljoprivreda i lovstvo, unapređenja života na selu, briga o djeci, mladima i starijim osobama.</w:t>
      </w:r>
    </w:p>
    <w:p w14:paraId="22BD9CA1">
      <w:pPr>
        <w:pStyle w:val="8"/>
        <w:jc w:val="both"/>
        <w:rPr>
          <w:color w:val="auto"/>
        </w:rPr>
      </w:pPr>
    </w:p>
    <w:p w14:paraId="29F810D6">
      <w:pPr>
        <w:pStyle w:val="8"/>
        <w:jc w:val="both"/>
        <w:rPr>
          <w:color w:val="auto"/>
        </w:rPr>
      </w:pPr>
      <w:r>
        <w:rPr>
          <w:color w:val="auto"/>
        </w:rPr>
        <w:t>Prilikom ocjenjivanja prijavljenih programa/projekata Povjerenstvo će vrednovati svaki program/projekt posebno sukladno kriterijima propisanim u odjeljku 4.2.</w:t>
      </w:r>
    </w:p>
    <w:p w14:paraId="079F7639">
      <w:pPr>
        <w:pStyle w:val="8"/>
        <w:jc w:val="both"/>
        <w:rPr>
          <w:b/>
          <w:bCs/>
          <w:color w:val="auto"/>
        </w:rPr>
      </w:pPr>
    </w:p>
    <w:p w14:paraId="047FB4FF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Prijavitelj mora udovoljavati sljedećim općim uvjetima: </w:t>
      </w:r>
    </w:p>
    <w:p w14:paraId="1F82F1E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udruga mora biti upisana u Registar udruga i mora imati registrirano sjedište u Općini Vrbje;</w:t>
      </w:r>
    </w:p>
    <w:p w14:paraId="3409AF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udruga mora biti upisana u Registar neprofitnih organizacija;</w:t>
      </w:r>
    </w:p>
    <w:p w14:paraId="722765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korisnici programa/projekta moraju biti građani Općine Vrbje; </w:t>
      </w:r>
    </w:p>
    <w:p w14:paraId="4271ED9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udruga mora uredno ispunjavati obveze iz svih prethodno sklopljenih ugovora o financiranju iz proračuna Općine Vrbje;</w:t>
      </w:r>
    </w:p>
    <w:p w14:paraId="57BCF18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   protiv udruge odnosno osobe ovlaštene za zastupanje udruge ne vodi se kazneni postupak i nije pravomoćno osuđena za prekršaj ili kazneno djelo iz članka 48. Uredbe o </w:t>
      </w:r>
      <w:r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(u daljem tekstu: Uredba).</w:t>
      </w:r>
    </w:p>
    <w:p w14:paraId="704F1490">
      <w:pPr>
        <w:pStyle w:val="8"/>
        <w:jc w:val="both"/>
        <w:rPr>
          <w:iCs/>
        </w:rPr>
      </w:pPr>
      <w:r>
        <w:rPr>
          <w:iCs/>
        </w:rPr>
        <w:t xml:space="preserve">Jedan prijavitelj može prijaviti najviše dva programa. </w:t>
      </w:r>
    </w:p>
    <w:p w14:paraId="0414B6C1">
      <w:pPr>
        <w:pStyle w:val="8"/>
        <w:jc w:val="both"/>
      </w:pPr>
      <w:r>
        <w:t>Prijavitelj koji prijavljuje program odgovoran je za njegovu provedbu i izvještavanje. Svaki prijavitelj mora dostaviti izrađen izvedbeni plan i program aktivnosti.</w:t>
      </w:r>
    </w:p>
    <w:p w14:paraId="15D94726">
      <w:pPr>
        <w:pStyle w:val="8"/>
        <w:jc w:val="both"/>
        <w:rPr>
          <w:b/>
          <w:bCs/>
        </w:rPr>
      </w:pPr>
    </w:p>
    <w:p w14:paraId="3AB58820">
      <w:pPr>
        <w:pStyle w:val="8"/>
        <w:jc w:val="both"/>
        <w:rPr>
          <w:b/>
          <w:bCs/>
        </w:rPr>
      </w:pPr>
      <w:r>
        <w:rPr>
          <w:b/>
          <w:bCs/>
        </w:rPr>
        <w:t xml:space="preserve">2.3. Prihvatljivi i neprihvatljivi troškovi koji će se financirati </w:t>
      </w:r>
    </w:p>
    <w:p w14:paraId="162CEE0A">
      <w:pPr>
        <w:pStyle w:val="8"/>
        <w:jc w:val="both"/>
      </w:pPr>
      <w: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8E43D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Prihvatljivi troškovi su troškovi koje ima korisnik financiranja, a koji ispunjavaju sve sljedeće kriterije:</w:t>
      </w:r>
    </w:p>
    <w:p w14:paraId="0DD0D06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nastali su za vrijeme razdoblja provedbe programa/projekta u skladu s ugovorom;</w:t>
      </w:r>
    </w:p>
    <w:p w14:paraId="7EEAB1A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moraju biti navedeni u ukupnom predviđenom proračunu projekta/programa;</w:t>
      </w:r>
    </w:p>
    <w:p w14:paraId="5DAFC23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nužni su za provođenje programa ili projekta koji je predmetom dodjele financijskih sredstava;</w:t>
      </w:r>
    </w:p>
    <w:p w14:paraId="030DDC1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mogu biti identificirani i provjereni i računovodstveno su evidentirani kod korisnika financiranja prema važećim propisima o računovodstvu neprofitnih organizacija;</w:t>
      </w:r>
    </w:p>
    <w:p w14:paraId="45CD32F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78E1F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Kategorije prihvatljivih troškova: </w:t>
      </w:r>
    </w:p>
    <w:p w14:paraId="4AD2F9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naknade (honorari), </w:t>
      </w:r>
      <w:r>
        <w:rPr>
          <w:rFonts w:ascii="Times New Roman" w:hAnsi="Times New Roman" w:cs="Times New Roman"/>
          <w:color w:val="000000"/>
          <w:sz w:val="24"/>
          <w:szCs w:val="24"/>
        </w:rPr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5E5BB75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troškovi kupnje ili iznajmljivanja opreme i kupnje materijala, namijenjenih isključivo za program/projekt, te troškovi usluga pod uvjetom da su u skladu s tržišnim cijenama;</w:t>
      </w:r>
    </w:p>
    <w:p w14:paraId="7877BD2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     troškovi potrošne robe</w:t>
      </w:r>
    </w:p>
    <w:p w14:paraId="69F36B3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ostali troškovi provedbe programa (neposredno vezani i nužni za provedbu projektnih aktivnosti). </w:t>
      </w:r>
    </w:p>
    <w:p w14:paraId="6EAA5575">
      <w:pPr>
        <w:pStyle w:val="8"/>
        <w:jc w:val="both"/>
      </w:pPr>
      <w:r>
        <w:t xml:space="preserve">Troškovi putovanja priznaju se ako je putovanje potrebno za provedbu aktivnosti, a koristi se ekonomski najisplativija opcija. </w:t>
      </w:r>
    </w:p>
    <w:p w14:paraId="6E50EA0A">
      <w:pPr>
        <w:pStyle w:val="8"/>
        <w:jc w:val="both"/>
      </w:pPr>
    </w:p>
    <w:p w14:paraId="40A3575B">
      <w:pPr>
        <w:pStyle w:val="8"/>
        <w:jc w:val="both"/>
      </w:pPr>
      <w:r>
        <w:t xml:space="preserve">U proračun programa koji se prijavljuje </w:t>
      </w:r>
      <w:r>
        <w:rPr>
          <w:u w:val="single"/>
        </w:rPr>
        <w:t>ne smiju biti uvrštene stavke koje se odnose na plaćanje režijskih troškova</w:t>
      </w:r>
      <w:r>
        <w:t xml:space="preserve"> (npr. troškovi potrošnje električne energije, vode, komunalija, fiksnih i mobilnih telefona i sl.), koji glase na ime fizičke osobe.</w:t>
      </w:r>
    </w:p>
    <w:p w14:paraId="53BE25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Neprihvatljivim troškovima projekta ili programa smatraju se:</w:t>
      </w:r>
    </w:p>
    <w:p w14:paraId="5D70B22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dugovi i stavke za pokrivanje gubitaka ili dugova;</w:t>
      </w:r>
    </w:p>
    <w:p w14:paraId="0792D4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dospjele kamate;</w:t>
      </w:r>
    </w:p>
    <w:p w14:paraId="1D0586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stavke koje se već financiraju iz javnih izvora;</w:t>
      </w:r>
    </w:p>
    <w:p w14:paraId="71A1FFC8">
      <w:p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troškovi reprezentacije, hrane i alkoholnih pića</w:t>
      </w:r>
    </w:p>
    <w:p w14:paraId="6D48A8DF">
      <w:pPr>
        <w:pStyle w:val="8"/>
        <w:tabs>
          <w:tab w:val="left" w:pos="284"/>
        </w:tabs>
        <w:jc w:val="both"/>
      </w:pPr>
      <w:r>
        <w:t xml:space="preserve">- </w:t>
      </w:r>
      <w:r>
        <w:tab/>
      </w:r>
      <w:r>
        <w:rPr>
          <w:rFonts w:hint="default"/>
          <w:lang w:val="hr-HR"/>
        </w:rPr>
        <w:t xml:space="preserve"> </w:t>
      </w:r>
      <w:r>
        <w:t>nagrade članovima udruge.</w:t>
      </w:r>
    </w:p>
    <w:p w14:paraId="7EAF37C9">
      <w:pPr>
        <w:pStyle w:val="8"/>
        <w:jc w:val="both"/>
        <w:rPr>
          <w:b/>
          <w:bCs/>
        </w:rPr>
      </w:pPr>
    </w:p>
    <w:p w14:paraId="7B70D1EE">
      <w:pPr>
        <w:pStyle w:val="8"/>
        <w:jc w:val="both"/>
      </w:pPr>
      <w:r>
        <w:rPr>
          <w:b/>
          <w:bCs/>
        </w:rPr>
        <w:t>2.4. Prihvatljive aktivnosti koje će se financirati Javnim pozivom</w:t>
      </w:r>
    </w:p>
    <w:p w14:paraId="621D6D4A">
      <w:pPr>
        <w:pStyle w:val="8"/>
        <w:jc w:val="both"/>
      </w:pPr>
    </w:p>
    <w:p w14:paraId="2C021F0C">
      <w:pPr>
        <w:pStyle w:val="8"/>
        <w:jc w:val="both"/>
      </w:pPr>
      <w:r>
        <w:t xml:space="preserve">Prihvatljive aktivnosti su: </w:t>
      </w:r>
    </w:p>
    <w:p w14:paraId="3067F585">
      <w:pPr>
        <w:pStyle w:val="8"/>
        <w:numPr>
          <w:ilvl w:val="0"/>
          <w:numId w:val="1"/>
        </w:numPr>
        <w:jc w:val="both"/>
      </w:pPr>
      <w:r>
        <w:t xml:space="preserve">poticanje bavljenja amaterskim sportom i sportskom rekreacijom; </w:t>
      </w:r>
    </w:p>
    <w:p w14:paraId="0523B479">
      <w:pPr>
        <w:pStyle w:val="8"/>
        <w:numPr>
          <w:ilvl w:val="0"/>
          <w:numId w:val="1"/>
        </w:numPr>
        <w:jc w:val="both"/>
      </w:pPr>
      <w:r>
        <w:t>poticanje bavljenja kulturno umjetničkim amaterizmom i očuvanje tradicijskih vrijednosti</w:t>
      </w:r>
    </w:p>
    <w:p w14:paraId="01C0D85F">
      <w:pPr>
        <w:pStyle w:val="8"/>
        <w:numPr>
          <w:ilvl w:val="0"/>
          <w:numId w:val="1"/>
        </w:numPr>
        <w:jc w:val="both"/>
      </w:pPr>
      <w:r>
        <w:t xml:space="preserve">organizacija radionica i drugih aktivnosti namijenjenih unapređenju </w:t>
      </w:r>
      <w:r>
        <w:rPr>
          <w:bCs/>
        </w:rPr>
        <w:t xml:space="preserve">poljoprivrede i lovstva, kulture, kulturno umjetničkog amaterizma, unapređenja života na selu, promicanja i očuvanja tradicijskih vrijednosti i običaja te </w:t>
      </w:r>
      <w:r>
        <w:t>djeci i starijim osobama</w:t>
      </w:r>
    </w:p>
    <w:p w14:paraId="456400AC">
      <w:pPr>
        <w:pStyle w:val="8"/>
        <w:jc w:val="both"/>
      </w:pPr>
    </w:p>
    <w:p w14:paraId="7AF91104">
      <w:pPr>
        <w:pStyle w:val="8"/>
        <w:jc w:val="both"/>
      </w:pPr>
      <w:r>
        <w:t xml:space="preserve">Smatraju se neprihvatljivim i neće se razmatrati programi prijavitelja: </w:t>
      </w:r>
    </w:p>
    <w:p w14:paraId="7F3CB2AF">
      <w:pPr>
        <w:pStyle w:val="8"/>
        <w:numPr>
          <w:ilvl w:val="0"/>
          <w:numId w:val="1"/>
        </w:numPr>
        <w:jc w:val="both"/>
      </w:pPr>
      <w:r>
        <w:t xml:space="preserve">koji su usmjereni na političke ili religijske ciljeve/ili aktivnosti; </w:t>
      </w:r>
    </w:p>
    <w:p w14:paraId="4218B717">
      <w:pPr>
        <w:pStyle w:val="8"/>
        <w:numPr>
          <w:ilvl w:val="0"/>
          <w:numId w:val="1"/>
        </w:numPr>
        <w:jc w:val="both"/>
      </w:pPr>
      <w:r>
        <w:t>koji su usmjereni isključivo zadovoljavanju temeljnih potreba poslovanja prijavitelja;</w:t>
      </w:r>
    </w:p>
    <w:p w14:paraId="10084F2B">
      <w:pPr>
        <w:pStyle w:val="8"/>
        <w:numPr>
          <w:ilvl w:val="0"/>
          <w:numId w:val="1"/>
        </w:numPr>
        <w:jc w:val="both"/>
      </w:pPr>
      <w:r>
        <w:t xml:space="preserve">čija je jedina svrha korist članovima/članicama prijavitelja. </w:t>
      </w:r>
    </w:p>
    <w:p w14:paraId="4EC6B5CB">
      <w:pPr>
        <w:pStyle w:val="8"/>
        <w:tabs>
          <w:tab w:val="left" w:pos="284"/>
        </w:tabs>
        <w:jc w:val="both"/>
      </w:pPr>
    </w:p>
    <w:p w14:paraId="49344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7CFD">
      <w:pPr>
        <w:pStyle w:val="8"/>
        <w:jc w:val="both"/>
        <w:rPr>
          <w:b/>
          <w:bCs/>
        </w:rPr>
      </w:pPr>
      <w:r>
        <w:rPr>
          <w:b/>
          <w:bCs/>
        </w:rPr>
        <w:t xml:space="preserve">3. NAČIN PRIJAVE </w:t>
      </w:r>
    </w:p>
    <w:p w14:paraId="1ED7B602">
      <w:pPr>
        <w:pStyle w:val="8"/>
        <w:jc w:val="both"/>
      </w:pPr>
    </w:p>
    <w:p w14:paraId="08D6C581">
      <w:pPr>
        <w:pStyle w:val="8"/>
        <w:jc w:val="both"/>
      </w:pPr>
      <w:r>
        <w:rPr>
          <w:b/>
          <w:bCs/>
        </w:rPr>
        <w:t xml:space="preserve">3.1. Obvezna dokumentacija za prijavu programa </w:t>
      </w:r>
    </w:p>
    <w:p w14:paraId="159230B7">
      <w:pPr>
        <w:pStyle w:val="8"/>
        <w:jc w:val="both"/>
      </w:pPr>
      <w:r>
        <w:t xml:space="preserve">Za prijavu na Javni poziv prijavitelji moraju popuniti propisane obrasce. Prijavitelji su dužni popuniti sva polja u obrascima. </w:t>
      </w:r>
    </w:p>
    <w:p w14:paraId="1DD6C4C6">
      <w:pPr>
        <w:pStyle w:val="8"/>
        <w:jc w:val="both"/>
      </w:pPr>
    </w:p>
    <w:p w14:paraId="305124E2">
      <w:pPr>
        <w:pStyle w:val="8"/>
        <w:spacing w:line="276" w:lineRule="auto"/>
        <w:jc w:val="both"/>
        <w:rPr>
          <w:b/>
        </w:rPr>
      </w:pPr>
      <w:r>
        <w:rPr>
          <w:b/>
          <w:bCs/>
        </w:rPr>
        <w:t xml:space="preserve">Obvezna </w:t>
      </w:r>
      <w:r>
        <w:rPr>
          <w:b/>
        </w:rPr>
        <w:t xml:space="preserve">dokumentacija za prijavu programa je: </w:t>
      </w:r>
    </w:p>
    <w:p w14:paraId="2376F897">
      <w:pPr>
        <w:pStyle w:val="8"/>
        <w:numPr>
          <w:ilvl w:val="0"/>
          <w:numId w:val="2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prijave</w:t>
      </w:r>
      <w:r>
        <w:rPr>
          <w:color w:val="auto"/>
        </w:rPr>
        <w:t xml:space="preserve"> programa za koji se prijavljuju, koji mora biti dostavljen u originalu; </w:t>
      </w:r>
    </w:p>
    <w:p w14:paraId="6B4903C2">
      <w:pPr>
        <w:pStyle w:val="8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proračuna</w:t>
      </w:r>
      <w:r>
        <w:rPr>
          <w:color w:val="auto"/>
        </w:rPr>
        <w:t xml:space="preserve">, koji mora biti dostavljen u originalu; </w:t>
      </w:r>
    </w:p>
    <w:p w14:paraId="79D4BA0A">
      <w:pPr>
        <w:pStyle w:val="8"/>
        <w:numPr>
          <w:ilvl w:val="0"/>
          <w:numId w:val="2"/>
        </w:numPr>
        <w:tabs>
          <w:tab w:val="left" w:pos="5010"/>
        </w:tabs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Registra udruga</w:t>
      </w:r>
      <w:r>
        <w:rPr>
          <w:color w:val="auto"/>
        </w:rPr>
        <w:t>; koji može biti dostavljen ispisan ili u .pdf formatu putem elektronske pošte na adresu opcinavrbje@gmail.com;</w:t>
      </w:r>
      <w:r>
        <w:rPr>
          <w:color w:val="auto"/>
        </w:rPr>
        <w:tab/>
      </w:r>
    </w:p>
    <w:p w14:paraId="37CC7543">
      <w:pPr>
        <w:pStyle w:val="8"/>
        <w:numPr>
          <w:ilvl w:val="0"/>
          <w:numId w:val="2"/>
        </w:numPr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Registar neprofitnih organizacija</w:t>
      </w:r>
      <w:r>
        <w:rPr>
          <w:color w:val="auto"/>
        </w:rPr>
        <w:t>, koji može biti dostavljen ispisan ili u .pdf formatu putem elektronske pošte na adresu opcinavrbje@gmail.com;</w:t>
      </w:r>
    </w:p>
    <w:p w14:paraId="43DDEEBF">
      <w:pPr>
        <w:pStyle w:val="8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 xml:space="preserve">Preslika ovjerenog </w:t>
      </w:r>
      <w:r>
        <w:rPr>
          <w:b/>
          <w:color w:val="auto"/>
        </w:rPr>
        <w:t>statuta</w:t>
      </w:r>
      <w:r>
        <w:rPr>
          <w:color w:val="auto"/>
        </w:rPr>
        <w:t xml:space="preserve"> udruge, koji može biti dostavljen ispisan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color w:val="auto"/>
        </w:rPr>
        <w:t>opcinavrbje@gmail.com</w:t>
      </w:r>
      <w:r>
        <w:rPr>
          <w:rStyle w:val="6"/>
          <w:color w:val="auto"/>
        </w:rPr>
        <w:fldChar w:fldCharType="end"/>
      </w:r>
      <w:r>
        <w:rPr>
          <w:color w:val="auto"/>
        </w:rPr>
        <w:t xml:space="preserve"> (samo za udruge čiji statut nije moguće preuzeti putem Registra udruga) </w:t>
      </w:r>
    </w:p>
    <w:p w14:paraId="131A5359">
      <w:pPr>
        <w:pStyle w:val="8"/>
        <w:numPr>
          <w:ilvl w:val="0"/>
          <w:numId w:val="2"/>
        </w:numPr>
        <w:jc w:val="both"/>
        <w:rPr>
          <w:color w:val="auto"/>
        </w:rPr>
      </w:pPr>
      <w:r>
        <w:rPr>
          <w:b/>
          <w:color w:val="auto"/>
        </w:rPr>
        <w:t>Financijski izvještaj udruge za prethodnu godinu</w:t>
      </w:r>
      <w:r>
        <w:rPr>
          <w:color w:val="auto"/>
        </w:rPr>
        <w:t xml:space="preserve">- Izvještaj o prihodima i rashodima, Bilanca i Bilješke uz financijske izvještaje (obveznici dvojnog knjigovodstva) odnosno Godišnji financijski izvještaj o primicima i izdacima (obveznici jednostavnog knjigovodstva) za prethodnu godinu, koji može biti dostavljen ispisan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color w:val="auto"/>
        </w:rPr>
        <w:t>opcinavrbje@gmail.com</w:t>
      </w:r>
      <w:r>
        <w:rPr>
          <w:rStyle w:val="6"/>
          <w:color w:val="auto"/>
        </w:rPr>
        <w:fldChar w:fldCharType="end"/>
      </w:r>
      <w:r>
        <w:rPr>
          <w:color w:val="auto"/>
        </w:rPr>
        <w:t xml:space="preserve">. Nadalje, za obveznike dvojnog i jednostavnog knjigovodstva Općina Vrbje će provjeriti je li udruga predala financijsko izvješće za 2023. godinu nadležnoj instituciji u zakonom propisanom roku i to uvidom u Registar neprofitnih organizacija koji se vodi pri Ministarstvu financija. </w:t>
      </w:r>
      <w:r>
        <w:rPr>
          <w:b/>
          <w:bCs/>
          <w:color w:val="auto"/>
        </w:rPr>
        <w:t>Ukoliko je izvješće dostupno u Registru neprofitnih organizacija, Udruga nije u obvezi dostaviti ga u sklopu projektne prijave</w:t>
      </w:r>
      <w:r>
        <w:rPr>
          <w:color w:val="auto"/>
        </w:rPr>
        <w:t>.</w:t>
      </w:r>
    </w:p>
    <w:p w14:paraId="04EA562B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Izjava 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nepostojanju dvostrukog financiranja</w:t>
      </w:r>
      <w:r>
        <w:rPr>
          <w:rFonts w:ascii="Times New Roman" w:hAnsi="Times New Roman" w:cs="Times New Roman"/>
          <w:sz w:val="24"/>
          <w:szCs w:val="24"/>
        </w:rPr>
        <w:t xml:space="preserve">, koja mora biti dostavljena u originalu; </w:t>
      </w:r>
    </w:p>
    <w:p w14:paraId="6D94234C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Uvjerenje o nekažnjavanju odgovorne osobe</w:t>
      </w:r>
      <w:r>
        <w:rPr>
          <w:rFonts w:ascii="Times New Roman" w:hAnsi="Times New Roman" w:cs="Times New Roman"/>
          <w:sz w:val="24"/>
          <w:szCs w:val="24"/>
        </w:rPr>
        <w:t xml:space="preserve"> udruge ne starije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tri </w:t>
      </w:r>
      <w:r>
        <w:rPr>
          <w:rFonts w:ascii="Times New Roman" w:hAnsi="Times New Roman" w:cs="Times New Roman"/>
          <w:sz w:val="24"/>
          <w:szCs w:val="24"/>
        </w:rPr>
        <w:t>mjesec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 dana objave javnog poziva, koje može biti dostavljeno ispisano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opcinavrbje@gmail.com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Također, prihvatljiva je dostava ispisa, odnosno .pdf uvjerenja iz sustava e-građani; </w:t>
      </w:r>
    </w:p>
    <w:p w14:paraId="2DC11823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Potvrda  Porezne  uprave </w:t>
      </w:r>
      <w:r>
        <w:rPr>
          <w:rFonts w:ascii="Times New Roman" w:hAnsi="Times New Roman" w:cs="Times New Roman"/>
          <w:sz w:val="24"/>
          <w:szCs w:val="24"/>
        </w:rPr>
        <w:t xml:space="preserve"> o  podmirenju  obveza  javnih  davanja  (nepostojanju  javnog  duga) ne starija od 3 mjeseca do dana raspisivanja natječaja; koja može biti dostavljena ispisana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opcinavrbje@gmail.com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EB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C4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3.2. Obrazac za prijavu programa/projekta</w:t>
      </w:r>
    </w:p>
    <w:p w14:paraId="50FEF8A0">
      <w:pPr>
        <w:pStyle w:val="8"/>
        <w:jc w:val="both"/>
      </w:pPr>
      <w:r>
        <w:t>Obrazac za prijavu programa/projekta dio je obvezne dokumentacije</w:t>
      </w:r>
    </w:p>
    <w:p w14:paraId="3E195EC9">
      <w:pPr>
        <w:pStyle w:val="8"/>
        <w:jc w:val="both"/>
        <w:rPr>
          <w:color w:val="auto"/>
        </w:rPr>
      </w:pPr>
      <w:r>
        <w:t>Potrebno je ispuniti sve tražene podatke i potpisati ga</w:t>
      </w:r>
      <w:r>
        <w:rPr>
          <w:color w:val="auto"/>
        </w:rPr>
        <w:t xml:space="preserve">. Obrasci u kojima nedostaju podaci vezani uz sadržaj programa neće biti uzeti u razmatranje, a prijava će se smatrati nevažećom. </w:t>
      </w:r>
    </w:p>
    <w:p w14:paraId="193BF69C">
      <w:pPr>
        <w:pStyle w:val="8"/>
        <w:jc w:val="both"/>
        <w:rPr>
          <w:color w:val="auto"/>
        </w:rPr>
      </w:pPr>
    </w:p>
    <w:p w14:paraId="026D4540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>3.3. Obrazac za proračun programa/projekta</w:t>
      </w:r>
    </w:p>
    <w:p w14:paraId="3A43F675">
      <w:pPr>
        <w:pStyle w:val="8"/>
        <w:jc w:val="both"/>
        <w:rPr>
          <w:color w:val="auto"/>
        </w:rPr>
      </w:pPr>
      <w:r>
        <w:rPr>
          <w:color w:val="auto"/>
        </w:rPr>
        <w:t xml:space="preserve">Obrazac za proračun programa/projekta dio je obvezne dokumentacije. Potrebno je ispuniti sve tražene podatke i potpisati ga.  Obrazac  sadrži sve podatke o svim izravnim i neizravnim troškovima programa, kao i o osiguranim sredstvima i sredstvima koja se traže za financiranje od Općine Vrbje. Prijava u kojoj nedostaje obrazac proračuna neće biti uzeta u razmatranje, kao ni prijava u kojoj obrazac proračuna nije u potpunosti ispunjen. </w:t>
      </w:r>
    </w:p>
    <w:p w14:paraId="51994ED2">
      <w:pPr>
        <w:pStyle w:val="8"/>
        <w:jc w:val="both"/>
        <w:rPr>
          <w:color w:val="FF0000"/>
        </w:rPr>
      </w:pPr>
    </w:p>
    <w:p w14:paraId="16E46D7E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3.4. Datum objave Javnog poziva i rok za podnošenje prijave </w:t>
      </w:r>
    </w:p>
    <w:p w14:paraId="27D7CA8F">
      <w:pPr>
        <w:pStyle w:val="8"/>
        <w:jc w:val="both"/>
        <w:rPr>
          <w:color w:val="auto"/>
        </w:rPr>
      </w:pPr>
      <w:r>
        <w:rPr>
          <w:color w:val="auto"/>
        </w:rPr>
        <w:t xml:space="preserve">Poziv je otvoren danom objave na internetskoj stranici </w:t>
      </w:r>
      <w:r>
        <w:rPr>
          <w:bCs/>
          <w:color w:val="auto"/>
        </w:rPr>
        <w:t xml:space="preserve">Općine Vrbje www.vrbje.hr </w:t>
      </w:r>
      <w:r>
        <w:rPr>
          <w:rFonts w:eastAsia="Times New Roman"/>
        </w:rPr>
        <w:t>i oglasnoj ploči Općine</w:t>
      </w:r>
      <w:r>
        <w:rPr>
          <w:color w:val="auto"/>
        </w:rPr>
        <w:t>.</w:t>
      </w:r>
    </w:p>
    <w:p w14:paraId="2CC2E847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Rok za prijavu na Javni poziv je </w:t>
      </w:r>
      <w:r>
        <w:rPr>
          <w:rFonts w:hint="default"/>
          <w:b/>
          <w:bCs/>
          <w:color w:val="auto"/>
          <w:lang w:val="hr-HR"/>
        </w:rPr>
        <w:t>14</w:t>
      </w:r>
      <w:bookmarkStart w:id="0" w:name="_GoBack"/>
      <w:bookmarkEnd w:id="0"/>
      <w:r>
        <w:rPr>
          <w:b/>
          <w:bCs/>
          <w:color w:val="auto"/>
        </w:rPr>
        <w:t>.3.</w:t>
      </w:r>
      <w:r>
        <w:rPr>
          <w:b/>
          <w:bCs/>
          <w:color w:val="auto"/>
          <w:lang w:val="hr-HR"/>
        </w:rPr>
        <w:t>2025</w:t>
      </w:r>
      <w:r>
        <w:rPr>
          <w:b/>
          <w:bCs/>
          <w:color w:val="auto"/>
        </w:rPr>
        <w:t xml:space="preserve">. godine. </w:t>
      </w:r>
      <w:r>
        <w:rPr>
          <w:color w:val="auto"/>
        </w:rPr>
        <w:t xml:space="preserve">Sve prijave poslane nakon </w:t>
      </w:r>
      <w:r>
        <w:rPr>
          <w:rFonts w:hint="default"/>
          <w:color w:val="auto"/>
          <w:lang w:val="hr-HR"/>
        </w:rPr>
        <w:t>14</w:t>
      </w:r>
      <w:r>
        <w:rPr>
          <w:bCs/>
          <w:color w:val="auto"/>
        </w:rPr>
        <w:t xml:space="preserve">. ožujka </w:t>
      </w:r>
      <w:r>
        <w:rPr>
          <w:bCs/>
          <w:color w:val="auto"/>
          <w:lang w:val="hr-HR"/>
        </w:rPr>
        <w:t>2025</w:t>
      </w:r>
      <w:r>
        <w:rPr>
          <w:bCs/>
          <w:color w:val="auto"/>
        </w:rPr>
        <w:t xml:space="preserve">. </w:t>
      </w:r>
      <w:r>
        <w:rPr>
          <w:color w:val="auto"/>
        </w:rPr>
        <w:t xml:space="preserve">godine neće biti uzete u razmatranje. </w:t>
      </w:r>
    </w:p>
    <w:p w14:paraId="2BF1EBE9">
      <w:pPr>
        <w:pStyle w:val="8"/>
        <w:jc w:val="both"/>
        <w:rPr>
          <w:color w:val="auto"/>
        </w:rPr>
      </w:pPr>
      <w:r>
        <w:rPr>
          <w:color w:val="auto"/>
        </w:rPr>
        <w:t xml:space="preserve">Obrasci za prijavu zajedno s uputama za prijavljivanje nalaze se na internetskoj stranici </w:t>
      </w:r>
      <w:r>
        <w:rPr>
          <w:bCs/>
          <w:color w:val="auto"/>
        </w:rPr>
        <w:t xml:space="preserve">Općine Vrbje </w:t>
      </w:r>
      <w:r>
        <w:fldChar w:fldCharType="begin"/>
      </w:r>
      <w:r>
        <w:instrText xml:space="preserve"> HYPERLINK "http://www.staropetrovoselo.hr" </w:instrText>
      </w:r>
      <w:r>
        <w:fldChar w:fldCharType="separate"/>
      </w:r>
      <w:r>
        <w:rPr>
          <w:rStyle w:val="6"/>
          <w:bCs/>
        </w:rPr>
        <w:t>www.vrbje.hr</w:t>
      </w:r>
      <w:r>
        <w:rPr>
          <w:rStyle w:val="6"/>
          <w:bCs/>
        </w:rPr>
        <w:fldChar w:fldCharType="end"/>
      </w:r>
      <w:r>
        <w:rPr>
          <w:bCs/>
          <w:color w:val="auto"/>
        </w:rPr>
        <w:t xml:space="preserve"> </w:t>
      </w:r>
      <w:r>
        <w:rPr>
          <w:rFonts w:eastAsia="Times New Roman"/>
        </w:rPr>
        <w:t>i oglasnoj ploči Općine</w:t>
      </w:r>
      <w:r>
        <w:rPr>
          <w:color w:val="auto"/>
        </w:rPr>
        <w:t>.</w:t>
      </w:r>
    </w:p>
    <w:p w14:paraId="4F8E5EC0">
      <w:pPr>
        <w:pStyle w:val="8"/>
        <w:jc w:val="both"/>
        <w:rPr>
          <w:b/>
          <w:bCs/>
          <w:color w:val="auto"/>
        </w:rPr>
      </w:pPr>
    </w:p>
    <w:p w14:paraId="619FF4C3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3.5. Adresa i načini dostave prijave programa </w:t>
      </w:r>
    </w:p>
    <w:p w14:paraId="3507F1B6">
      <w:pPr>
        <w:pStyle w:val="8"/>
        <w:jc w:val="both"/>
      </w:pPr>
      <w:r>
        <w:rPr>
          <w:color w:val="auto"/>
        </w:rPr>
        <w:t xml:space="preserve">Obvezne obrasce i propisanu dokumentaciju potrebno je </w:t>
      </w:r>
      <w:r>
        <w:t xml:space="preserve">dostaviti </w:t>
      </w:r>
      <w:r>
        <w:rPr>
          <w:color w:val="auto"/>
        </w:rPr>
        <w:t xml:space="preserve">u </w:t>
      </w:r>
      <w:r>
        <w:t xml:space="preserve">zatvorenoj omotnici preporučenom poštom  ili osobno na adresu: </w:t>
      </w:r>
    </w:p>
    <w:p w14:paraId="78717702">
      <w:pPr>
        <w:pStyle w:val="8"/>
        <w:jc w:val="both"/>
      </w:pPr>
      <w:r>
        <w:rPr>
          <w:b/>
          <w:bCs/>
        </w:rPr>
        <w:t xml:space="preserve">Općina Vrbje, Kralja Tomislava 4, 35423 Vrbje s naznakom: </w:t>
      </w:r>
      <w:r>
        <w:t xml:space="preserve">"Ne otvaraj - za Javni poziv za udruge" </w:t>
      </w:r>
    </w:p>
    <w:p w14:paraId="33433BA8">
      <w:pPr>
        <w:pStyle w:val="8"/>
        <w:tabs>
          <w:tab w:val="right" w:pos="9072"/>
        </w:tabs>
        <w:jc w:val="both"/>
      </w:pPr>
      <w:r>
        <w:t xml:space="preserve">Na vanjskome dijelu omotnice potrebno je istaknuti puni naziv i adresu prijavitelja. </w:t>
      </w:r>
    </w:p>
    <w:p w14:paraId="34EA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koje nisu dostavljene na propisani način i ne sadrže svu dokumentaciju koja je propisana Natječajem, neće biti uzete u daljnje razmatranje.</w:t>
      </w:r>
    </w:p>
    <w:p w14:paraId="0A6FD91D">
      <w:pPr>
        <w:pStyle w:val="8"/>
        <w:jc w:val="both"/>
        <w:rPr>
          <w:color w:val="auto"/>
        </w:rPr>
      </w:pPr>
      <w:r>
        <w:rPr>
          <w:color w:val="auto"/>
        </w:rPr>
        <w:t xml:space="preserve">Prijava programa koji ne udovoljavaju uvjetima Javnog poziva(zakašnjela prijava, prijava koje ne sadrži svu pozivom propisanu, potpisanu i ovjerenu dokumentaciju ili prijava podnesena na neki drugi način odnosno suprotno uvjetima iz Javnog poziva) neće se razmatrati. </w:t>
      </w:r>
    </w:p>
    <w:p w14:paraId="70FF5E76">
      <w:pPr>
        <w:pStyle w:val="8"/>
        <w:jc w:val="both"/>
        <w:rPr>
          <w:b/>
          <w:bCs/>
          <w:color w:val="auto"/>
        </w:rPr>
      </w:pPr>
    </w:p>
    <w:p w14:paraId="6BBA14A4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3.6. Rokovi i način postavljanja pitanja </w:t>
      </w:r>
    </w:p>
    <w:p w14:paraId="43495715">
      <w:pPr>
        <w:tabs>
          <w:tab w:val="left" w:pos="284"/>
        </w:tabs>
        <w:autoSpaceDE w:val="0"/>
        <w:autoSpaceDN w:val="0"/>
        <w:adjustRightInd w:val="0"/>
        <w:spacing w:line="230" w:lineRule="exact"/>
      </w:pPr>
    </w:p>
    <w:p w14:paraId="466F8574">
      <w:pPr>
        <w:tabs>
          <w:tab w:val="left" w:pos="284"/>
        </w:tabs>
        <w:autoSpaceDE w:val="0"/>
        <w:autoSpaceDN w:val="0"/>
        <w:adjustRightInd w:val="0"/>
        <w:spacing w:line="230" w:lineRule="exact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opcinavrbje@gmail.com</w:t>
      </w:r>
      <w:r>
        <w:rPr>
          <w:rFonts w:ascii="Times New Roman" w:hAnsi="Times New Roman" w:cs="Times New Roman"/>
          <w:sz w:val="24"/>
          <w:szCs w:val="24"/>
        </w:rPr>
        <w:t xml:space="preserve"> do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  <w:lang w:val="hr-HR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6A5DF85">
      <w:pPr>
        <w:pStyle w:val="8"/>
        <w:jc w:val="both"/>
      </w:pPr>
      <w:r>
        <w:rPr>
          <w:b/>
          <w:bCs/>
        </w:rPr>
        <w:t xml:space="preserve">4. PROCJENA PRIJAVA I DONOŠENJE ODLUKE O DODJELI FINANCIJSKIH SREDSTAVA </w:t>
      </w:r>
    </w:p>
    <w:p w14:paraId="0C752D79">
      <w:pPr>
        <w:pStyle w:val="8"/>
        <w:jc w:val="both"/>
      </w:pPr>
    </w:p>
    <w:p w14:paraId="023964DD">
      <w:pPr>
        <w:pStyle w:val="8"/>
        <w:jc w:val="both"/>
      </w:pPr>
      <w:r>
        <w:t xml:space="preserve">Procjenu prijavljenih programa provodi Povjerenstvo za provedbu javnog poziva i ocjenjivanja programa/projekta koje provode udruge. </w:t>
      </w:r>
    </w:p>
    <w:p w14:paraId="7372E078">
      <w:pPr>
        <w:pStyle w:val="8"/>
        <w:jc w:val="both"/>
      </w:pPr>
    </w:p>
    <w:p w14:paraId="6EF989D9">
      <w:pPr>
        <w:pStyle w:val="8"/>
        <w:jc w:val="both"/>
      </w:pPr>
    </w:p>
    <w:p w14:paraId="7369561D">
      <w:pPr>
        <w:pStyle w:val="8"/>
        <w:jc w:val="both"/>
      </w:pPr>
      <w:r>
        <w:rPr>
          <w:b/>
          <w:bCs/>
        </w:rPr>
        <w:t xml:space="preserve">4.1. Postupak administrativne provjere </w:t>
      </w:r>
    </w:p>
    <w:p w14:paraId="78F65BFE">
      <w:pPr>
        <w:pStyle w:val="8"/>
        <w:jc w:val="both"/>
        <w:rPr>
          <w:color w:val="auto"/>
        </w:rPr>
      </w:pPr>
      <w:r>
        <w:t xml:space="preserve">Povjerenstvo za provedbu javnog poziva i ocjenjivanja programa/projekta koje provode udruge, obavlja uvid u dostavljenu dokumentaciju i provjerava  ispunjavanje propisanih uvjeta Javnog poziva. </w:t>
      </w:r>
    </w:p>
    <w:p w14:paraId="5FCFC351">
      <w:pPr>
        <w:pStyle w:val="8"/>
        <w:jc w:val="both"/>
      </w:pPr>
      <w:r>
        <w:t xml:space="preserve">Članice/članovi Povjerenstva za provedbu javnog poziva i ocjenjivanja programa/projekta koje provode udruge ne smiju biti u sukobu interesa, o čemu moraju potpisati posebnu izjavu. </w:t>
      </w:r>
    </w:p>
    <w:p w14:paraId="6C37D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Prijavitelji koji nisu zadovoljili propisane uvjete Javnog poziva mogu uložiti prigovor u roku od osam (8) dana od primitka obavijesti. O prigovoru odlučuje općinski načelnik u roku od 8 dana od dana zaprimanja prigovora. Prigovor ne odgađa izvršenje odluka i provedbu Javnog poziva. </w:t>
      </w:r>
    </w:p>
    <w:p w14:paraId="7AB2CE88">
      <w:pPr>
        <w:pStyle w:val="8"/>
        <w:jc w:val="both"/>
        <w:rPr>
          <w:b/>
          <w:bCs/>
          <w:color w:val="auto"/>
        </w:rPr>
      </w:pPr>
    </w:p>
    <w:p w14:paraId="5F2E18D6">
      <w:pPr>
        <w:pStyle w:val="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OBRAZAC</w:t>
      </w:r>
    </w:p>
    <w:p w14:paraId="44D9987F">
      <w:pPr>
        <w:pStyle w:val="8"/>
        <w:jc w:val="center"/>
        <w:rPr>
          <w:b/>
          <w:bCs/>
        </w:rPr>
      </w:pPr>
      <w:r>
        <w:rPr>
          <w:b/>
          <w:bCs/>
        </w:rPr>
        <w:t xml:space="preserve">za utvrđivanje ispunjavanja propisanih uvjeta </w:t>
      </w:r>
    </w:p>
    <w:p w14:paraId="2692AD11">
      <w:pPr>
        <w:pStyle w:val="8"/>
        <w:jc w:val="center"/>
        <w:rPr>
          <w:b/>
          <w:bCs/>
        </w:rPr>
      </w:pPr>
      <w:r>
        <w:rPr>
          <w:b/>
          <w:bCs/>
        </w:rPr>
        <w:t>prijave na Javni poziv za financiranje programa/projekata udruga u 202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. godini</w:t>
      </w:r>
    </w:p>
    <w:p w14:paraId="3E9E40A3">
      <w:pPr>
        <w:pStyle w:val="8"/>
        <w:jc w:val="both"/>
        <w:rPr>
          <w:b/>
          <w:bCs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3107"/>
        <w:gridCol w:w="3096"/>
      </w:tblGrid>
      <w:tr w14:paraId="73281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472BBE88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</w:t>
            </w:r>
          </w:p>
        </w:tc>
        <w:tc>
          <w:tcPr>
            <w:tcW w:w="2551" w:type="dxa"/>
          </w:tcPr>
          <w:p w14:paraId="0EB3CD67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Redni broj prijave</w:t>
            </w:r>
          </w:p>
        </w:tc>
        <w:tc>
          <w:tcPr>
            <w:tcW w:w="6203" w:type="dxa"/>
            <w:gridSpan w:val="2"/>
          </w:tcPr>
          <w:p w14:paraId="38D91800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5BAF0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687858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</w:t>
            </w:r>
          </w:p>
        </w:tc>
        <w:tc>
          <w:tcPr>
            <w:tcW w:w="2551" w:type="dxa"/>
          </w:tcPr>
          <w:p w14:paraId="4B03193B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Područje </w:t>
            </w:r>
          </w:p>
        </w:tc>
        <w:tc>
          <w:tcPr>
            <w:tcW w:w="6203" w:type="dxa"/>
            <w:gridSpan w:val="2"/>
          </w:tcPr>
          <w:p w14:paraId="64F734F5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2DD6D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D42CEBB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</w:t>
            </w:r>
          </w:p>
        </w:tc>
        <w:tc>
          <w:tcPr>
            <w:tcW w:w="2551" w:type="dxa"/>
          </w:tcPr>
          <w:p w14:paraId="5419C810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Datum dostave prijave</w:t>
            </w:r>
          </w:p>
        </w:tc>
        <w:tc>
          <w:tcPr>
            <w:tcW w:w="6203" w:type="dxa"/>
            <w:gridSpan w:val="2"/>
          </w:tcPr>
          <w:p w14:paraId="3AAF77BF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14D2A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D5176C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</w:t>
            </w:r>
          </w:p>
        </w:tc>
        <w:tc>
          <w:tcPr>
            <w:tcW w:w="2551" w:type="dxa"/>
          </w:tcPr>
          <w:p w14:paraId="536D1044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Naziv prijavitelja</w:t>
            </w:r>
          </w:p>
        </w:tc>
        <w:tc>
          <w:tcPr>
            <w:tcW w:w="6203" w:type="dxa"/>
            <w:gridSpan w:val="2"/>
          </w:tcPr>
          <w:p w14:paraId="18AADC90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259C9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79D825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</w:t>
            </w:r>
          </w:p>
        </w:tc>
        <w:tc>
          <w:tcPr>
            <w:tcW w:w="2551" w:type="dxa"/>
          </w:tcPr>
          <w:p w14:paraId="69C8B919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Naziv programa</w:t>
            </w:r>
          </w:p>
        </w:tc>
        <w:tc>
          <w:tcPr>
            <w:tcW w:w="6203" w:type="dxa"/>
            <w:gridSpan w:val="2"/>
          </w:tcPr>
          <w:p w14:paraId="34883C08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7C85C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 w14:paraId="31DD14A9">
            <w:pPr>
              <w:pStyle w:val="8"/>
              <w:tabs>
                <w:tab w:val="left" w:pos="2895"/>
              </w:tabs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Prijavitelj je dostavio</w:t>
            </w:r>
          </w:p>
        </w:tc>
      </w:tr>
      <w:tr w14:paraId="097CD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8F8625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1.</w:t>
            </w:r>
          </w:p>
        </w:tc>
        <w:tc>
          <w:tcPr>
            <w:tcW w:w="5658" w:type="dxa"/>
            <w:gridSpan w:val="2"/>
          </w:tcPr>
          <w:p w14:paraId="49724B57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 xml:space="preserve">Popunjen, potpisan i ovjeren obrazac prijave 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4837BF7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5FAF29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7C5B84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7FDFB1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402B5AA3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F2BC82B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6D399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F28D530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2.</w:t>
            </w:r>
          </w:p>
        </w:tc>
        <w:tc>
          <w:tcPr>
            <w:tcW w:w="5658" w:type="dxa"/>
            <w:gridSpan w:val="2"/>
          </w:tcPr>
          <w:p w14:paraId="2547B84F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Popunjen, potpisan i ovjeren obrazac proračuna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42AC6FD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D1F04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20B01680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CF25C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6CB885B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742F877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002EF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400C28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3.</w:t>
            </w:r>
          </w:p>
        </w:tc>
        <w:tc>
          <w:tcPr>
            <w:tcW w:w="5658" w:type="dxa"/>
            <w:gridSpan w:val="2"/>
          </w:tcPr>
          <w:p w14:paraId="4EE75941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Opis programa/projekta za koje se traže sredstva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53F43FB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9DF48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1DC74E3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1662D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0C7AEB3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EEE4BA6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1CF61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44E436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4.</w:t>
            </w:r>
          </w:p>
        </w:tc>
        <w:tc>
          <w:tcPr>
            <w:tcW w:w="5658" w:type="dxa"/>
            <w:gridSpan w:val="2"/>
          </w:tcPr>
          <w:p w14:paraId="01874656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Izvadak iz Registra udruga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6102424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FF4A9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21A5011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BC5E73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2493BD5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36E69C1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3C8D8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C46F7D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5.</w:t>
            </w:r>
          </w:p>
        </w:tc>
        <w:tc>
          <w:tcPr>
            <w:tcW w:w="5658" w:type="dxa"/>
            <w:gridSpan w:val="2"/>
          </w:tcPr>
          <w:p w14:paraId="336CC8A1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Izvadak iz Registar neprofitnih organizacija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4FC89AE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41476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5CDD46E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D66FA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0A76803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05B59C28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62B5E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BF43C1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6.</w:t>
            </w:r>
          </w:p>
        </w:tc>
        <w:tc>
          <w:tcPr>
            <w:tcW w:w="5658" w:type="dxa"/>
            <w:gridSpan w:val="2"/>
          </w:tcPr>
          <w:p w14:paraId="6C13230A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Uvjerenje o nekažnjavanju odgovorne osobe udruge ne starije od šest mjeseci od dana objave javnog poziva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1427FEB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2AA00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67A92EC2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2AF069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5936C45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1EEBCCF6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389B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CBDDFC4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7.</w:t>
            </w:r>
          </w:p>
        </w:tc>
        <w:tc>
          <w:tcPr>
            <w:tcW w:w="5658" w:type="dxa"/>
            <w:gridSpan w:val="2"/>
          </w:tcPr>
          <w:p w14:paraId="6425907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3A3D716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C9C130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7BAB9D8B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E2A9E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3A1CDEDB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E634EC1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41C5D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66D0B2DB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8.</w:t>
            </w:r>
          </w:p>
        </w:tc>
        <w:tc>
          <w:tcPr>
            <w:tcW w:w="5658" w:type="dxa"/>
            <w:gridSpan w:val="2"/>
          </w:tcPr>
          <w:p w14:paraId="184FD7F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Izvještaj o potrošnji proračunskih sredstava za ugovore iz prethodne proračunske godine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04381FB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C9D10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773594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7ECEB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13DA62D2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6E1E113E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2D2F7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2A3E15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9.</w:t>
            </w:r>
          </w:p>
        </w:tc>
        <w:tc>
          <w:tcPr>
            <w:tcW w:w="5658" w:type="dxa"/>
            <w:gridSpan w:val="2"/>
          </w:tcPr>
          <w:p w14:paraId="45526F7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preslika ovjerenog statuta udruge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65E1557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77C212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420CEB3B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FB9DB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2413898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6985BE37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7AB0E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82DA21A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10.</w:t>
            </w:r>
          </w:p>
        </w:tc>
        <w:tc>
          <w:tcPr>
            <w:tcW w:w="5658" w:type="dxa"/>
            <w:gridSpan w:val="2"/>
          </w:tcPr>
          <w:p w14:paraId="6B4B0EF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potvrda  Porezne  uprave  o  podmirenju  obveza  javnih  davanja  (nepostojanju  javnog  duga) ne starija od 3 mjeseca do dana raspisivanja natječaja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3FBB7A2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52678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0310659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6955B1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5F68980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1C07C114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50BEF6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C60C17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11.</w:t>
            </w:r>
          </w:p>
        </w:tc>
        <w:tc>
          <w:tcPr>
            <w:tcW w:w="5658" w:type="dxa"/>
            <w:gridSpan w:val="2"/>
          </w:tcPr>
          <w:p w14:paraId="070EA58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izjava o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nepostojanju dvostrukog financiranja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0"/>
            </w:tblGrid>
            <w:tr w14:paraId="6198FF4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6" w:type="dxa"/>
                </w:tcPr>
                <w:tbl>
                  <w:tblPr>
                    <w:tblStyle w:val="7"/>
                    <w:tblW w:w="0" w:type="auto"/>
                    <w:tblInd w:w="0" w:type="dxa"/>
                    <w:tblBorders>
                      <w:top w:val="single" w:color="000000" w:themeColor="text1" w:sz="4" w:space="0"/>
                      <w:left w:val="single" w:color="000000" w:themeColor="text1" w:sz="4" w:space="0"/>
                      <w:bottom w:val="single" w:color="000000" w:themeColor="text1" w:sz="4" w:space="0"/>
                      <w:right w:val="single" w:color="000000" w:themeColor="text1" w:sz="4" w:space="0"/>
                      <w:insideH w:val="single" w:color="000000" w:themeColor="text1" w:sz="4" w:space="0"/>
                      <w:insideV w:val="single" w:color="000000" w:themeColor="text1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07"/>
                    <w:gridCol w:w="1016"/>
                    <w:gridCol w:w="294"/>
                    <w:gridCol w:w="1027"/>
                  </w:tblGrid>
                  <w:tr w14:paraId="56CE6329">
                    <w:tblPrEx>
                      <w:tblBorders>
                        <w:top w:val="single" w:color="000000" w:themeColor="text1" w:sz="4" w:space="0"/>
                        <w:left w:val="single" w:color="000000" w:themeColor="text1" w:sz="4" w:space="0"/>
                        <w:bottom w:val="single" w:color="000000" w:themeColor="text1" w:sz="4" w:space="0"/>
                        <w:right w:val="single" w:color="000000" w:themeColor="text1" w:sz="4" w:space="0"/>
                        <w:insideH w:val="single" w:color="000000" w:themeColor="text1" w:sz="4" w:space="0"/>
                        <w:insideV w:val="single" w:color="000000" w:themeColor="text1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2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89643A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14:paraId="508B7430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</w:rPr>
                          <w:t>DA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D4BD88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</w:tcPr>
                      <w:p w14:paraId="2AA522FB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</w:rPr>
                          <w:t>NE</w:t>
                        </w:r>
                      </w:p>
                    </w:tc>
                  </w:tr>
                </w:tbl>
                <w:p w14:paraId="5C71B30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</w:tr>
          </w:tbl>
          <w:p w14:paraId="2FF07320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</w:tbl>
    <w:p w14:paraId="59F20C9C">
      <w:pPr>
        <w:pStyle w:val="8"/>
        <w:jc w:val="both"/>
        <w:rPr>
          <w:b/>
          <w:bCs/>
          <w:color w:val="auto"/>
        </w:rPr>
      </w:pPr>
    </w:p>
    <w:p w14:paraId="00C919B6">
      <w:pPr>
        <w:pStyle w:val="8"/>
        <w:jc w:val="both"/>
        <w:rPr>
          <w:b/>
          <w:bCs/>
          <w:color w:val="auto"/>
        </w:rPr>
      </w:pPr>
    </w:p>
    <w:p w14:paraId="38B9F6D1">
      <w:pPr>
        <w:pStyle w:val="8"/>
        <w:jc w:val="both"/>
        <w:rPr>
          <w:b/>
          <w:bCs/>
          <w:color w:val="auto"/>
        </w:rPr>
      </w:pPr>
    </w:p>
    <w:p w14:paraId="1C0D7C00">
      <w:pPr>
        <w:pStyle w:val="8"/>
        <w:jc w:val="both"/>
      </w:pPr>
      <w:r>
        <w:rPr>
          <w:b/>
          <w:bCs/>
        </w:rPr>
        <w:t xml:space="preserve">4.2. Postupak ocjene kvalitete programa i rokovi za podnošenje prigovora na postupak ocjene </w:t>
      </w:r>
    </w:p>
    <w:p w14:paraId="6C1A6681">
      <w:pPr>
        <w:pStyle w:val="8"/>
        <w:jc w:val="both"/>
      </w:pPr>
      <w:r>
        <w:t xml:space="preserve">Povjerenstvo za provedbu javnog poziva i ocjenjivanja programa/projekta koje provode udruge daje ocjenu kvalitete programa i prijedlog za financijsku potporu. </w:t>
      </w:r>
    </w:p>
    <w:p w14:paraId="0798645E">
      <w:pPr>
        <w:pStyle w:val="8"/>
        <w:jc w:val="both"/>
      </w:pPr>
      <w:r>
        <w:t xml:space="preserve">Razmatraju se samo oni programi/projekti koji su udovoljili propisanim uvjetima Javnog poziva. </w:t>
      </w:r>
    </w:p>
    <w:p w14:paraId="2291CF67">
      <w:pPr>
        <w:pStyle w:val="8"/>
        <w:jc w:val="both"/>
        <w:rPr>
          <w:color w:val="auto"/>
        </w:rPr>
      </w:pPr>
      <w:r>
        <w:t xml:space="preserve">Povjerenstvo ocjenjuje svaki program/projekt i daje prijedlog za odobravanje financijskih sredstava za programe. </w:t>
      </w:r>
    </w:p>
    <w:p w14:paraId="2F377BC6">
      <w:pPr>
        <w:pStyle w:val="8"/>
        <w:jc w:val="both"/>
      </w:pPr>
    </w:p>
    <w:p w14:paraId="75C5114C">
      <w:pPr>
        <w:pStyle w:val="8"/>
        <w:jc w:val="center"/>
        <w:rPr>
          <w:b/>
        </w:rPr>
      </w:pPr>
    </w:p>
    <w:p w14:paraId="27ACE030">
      <w:pPr>
        <w:pStyle w:val="8"/>
        <w:jc w:val="center"/>
        <w:rPr>
          <w:b/>
        </w:rPr>
      </w:pPr>
    </w:p>
    <w:p w14:paraId="185EFC20">
      <w:pPr>
        <w:pStyle w:val="8"/>
        <w:jc w:val="center"/>
        <w:rPr>
          <w:b/>
        </w:rPr>
      </w:pPr>
      <w:r>
        <w:rPr>
          <w:b/>
        </w:rPr>
        <w:t>OBRAZAC ZA PROCJENU KVALITETE/VRIJEDNOSTI PROJEKTA</w:t>
      </w:r>
    </w:p>
    <w:p w14:paraId="2658681D">
      <w:pPr>
        <w:pStyle w:val="8"/>
        <w:jc w:val="both"/>
        <w:rPr>
          <w:color w:val="auto"/>
        </w:rPr>
      </w:pPr>
      <w:r>
        <w:t>Svakom kriteriju  dodjeljuje se bod od 0 do 5, sukladno sljedećim kategorijama ocjenjivanja: 0 = nezadovoljavajuće, 1 = loše, 2 = dovoljno, 3 = dobro, 4 = vrlo dobro, 5= odlično</w:t>
      </w:r>
    </w:p>
    <w:p w14:paraId="5533FE86">
      <w:pPr>
        <w:pStyle w:val="8"/>
        <w:jc w:val="both"/>
        <w:rPr>
          <w:color w:val="auto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378"/>
        <w:gridCol w:w="1701"/>
      </w:tblGrid>
      <w:tr w14:paraId="30ABC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3B558F5E">
            <w:pPr>
              <w:pStyle w:val="8"/>
              <w:jc w:val="both"/>
              <w:rPr>
                <w:color w:val="auto"/>
              </w:rPr>
            </w:pPr>
          </w:p>
        </w:tc>
        <w:tc>
          <w:tcPr>
            <w:tcW w:w="6378" w:type="dxa"/>
          </w:tcPr>
          <w:p w14:paraId="7C1BC5B9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Kriterij</w:t>
            </w:r>
          </w:p>
        </w:tc>
        <w:tc>
          <w:tcPr>
            <w:tcW w:w="1701" w:type="dxa"/>
          </w:tcPr>
          <w:p w14:paraId="03129DC0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Bodovi</w:t>
            </w:r>
          </w:p>
        </w:tc>
      </w:tr>
      <w:tr w14:paraId="75182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5C22EC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1.</w:t>
            </w:r>
          </w:p>
        </w:tc>
        <w:tc>
          <w:tcPr>
            <w:tcW w:w="6378" w:type="dxa"/>
          </w:tcPr>
          <w:p w14:paraId="192A9CAB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Koliko program doprinosi afirmaciji Općine Vrbje?</w:t>
            </w:r>
          </w:p>
        </w:tc>
        <w:tc>
          <w:tcPr>
            <w:tcW w:w="1701" w:type="dxa"/>
          </w:tcPr>
          <w:p w14:paraId="18939A32">
            <w:pPr>
              <w:pStyle w:val="8"/>
              <w:jc w:val="both"/>
              <w:rPr>
                <w:color w:val="auto"/>
              </w:rPr>
            </w:pPr>
          </w:p>
        </w:tc>
      </w:tr>
      <w:tr w14:paraId="5FFC2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1CA75D01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</w:t>
            </w:r>
          </w:p>
        </w:tc>
        <w:tc>
          <w:tcPr>
            <w:tcW w:w="6378" w:type="dxa"/>
          </w:tcPr>
          <w:p w14:paraId="37D71216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Koliko je Program društveno koristan?</w:t>
            </w:r>
          </w:p>
        </w:tc>
        <w:tc>
          <w:tcPr>
            <w:tcW w:w="1701" w:type="dxa"/>
          </w:tcPr>
          <w:p w14:paraId="1146702C">
            <w:pPr>
              <w:pStyle w:val="8"/>
              <w:jc w:val="both"/>
              <w:rPr>
                <w:color w:val="auto"/>
              </w:rPr>
            </w:pPr>
          </w:p>
        </w:tc>
      </w:tr>
      <w:tr w14:paraId="3198E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56BB5D5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3.</w:t>
            </w:r>
          </w:p>
        </w:tc>
        <w:tc>
          <w:tcPr>
            <w:tcW w:w="6378" w:type="dxa"/>
          </w:tcPr>
          <w:p w14:paraId="6F618E3D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Jesu li jasno definirani korisnici Programa?</w:t>
            </w:r>
          </w:p>
        </w:tc>
        <w:tc>
          <w:tcPr>
            <w:tcW w:w="1701" w:type="dxa"/>
          </w:tcPr>
          <w:p w14:paraId="2232887B">
            <w:pPr>
              <w:pStyle w:val="8"/>
              <w:jc w:val="both"/>
              <w:rPr>
                <w:color w:val="auto"/>
              </w:rPr>
            </w:pPr>
          </w:p>
        </w:tc>
      </w:tr>
      <w:tr w14:paraId="05CB0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6F7F533E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4.</w:t>
            </w:r>
          </w:p>
        </w:tc>
        <w:tc>
          <w:tcPr>
            <w:tcW w:w="6378" w:type="dxa"/>
          </w:tcPr>
          <w:p w14:paraId="161D5B30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Broj korisnika obuhvaćenih programom?</w:t>
            </w:r>
          </w:p>
        </w:tc>
        <w:tc>
          <w:tcPr>
            <w:tcW w:w="1701" w:type="dxa"/>
          </w:tcPr>
          <w:p w14:paraId="1110FAE8">
            <w:pPr>
              <w:pStyle w:val="8"/>
              <w:jc w:val="both"/>
              <w:rPr>
                <w:color w:val="auto"/>
              </w:rPr>
            </w:pPr>
          </w:p>
        </w:tc>
      </w:tr>
      <w:tr w14:paraId="18497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6D6248FB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5.</w:t>
            </w:r>
          </w:p>
        </w:tc>
        <w:tc>
          <w:tcPr>
            <w:tcW w:w="6378" w:type="dxa"/>
          </w:tcPr>
          <w:p w14:paraId="37F1DC0B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Programom su obuhvaćena djeca ili starije osobe</w:t>
            </w:r>
          </w:p>
        </w:tc>
        <w:tc>
          <w:tcPr>
            <w:tcW w:w="1701" w:type="dxa"/>
          </w:tcPr>
          <w:p w14:paraId="7B5EC812">
            <w:pPr>
              <w:pStyle w:val="8"/>
              <w:jc w:val="both"/>
              <w:rPr>
                <w:color w:val="auto"/>
              </w:rPr>
            </w:pPr>
          </w:p>
        </w:tc>
      </w:tr>
      <w:tr w14:paraId="787A3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659C5903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6.</w:t>
            </w:r>
          </w:p>
        </w:tc>
        <w:tc>
          <w:tcPr>
            <w:tcW w:w="6378" w:type="dxa"/>
          </w:tcPr>
          <w:p w14:paraId="4CE25D47">
            <w:pPr>
              <w:pStyle w:val="8"/>
              <w:jc w:val="both"/>
              <w:rPr>
                <w:color w:val="auto"/>
              </w:rPr>
            </w:pPr>
            <w:r>
              <w:t xml:space="preserve">Prijavljeni program predviđa nove inicijative </w:t>
            </w:r>
          </w:p>
        </w:tc>
        <w:tc>
          <w:tcPr>
            <w:tcW w:w="1701" w:type="dxa"/>
          </w:tcPr>
          <w:p w14:paraId="6C6D0C38">
            <w:pPr>
              <w:pStyle w:val="8"/>
              <w:jc w:val="both"/>
              <w:rPr>
                <w:color w:val="auto"/>
              </w:rPr>
            </w:pPr>
          </w:p>
        </w:tc>
      </w:tr>
      <w:tr w14:paraId="3A2A0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807B3DB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7.</w:t>
            </w:r>
          </w:p>
        </w:tc>
        <w:tc>
          <w:tcPr>
            <w:tcW w:w="6378" w:type="dxa"/>
          </w:tcPr>
          <w:p w14:paraId="3AA0E2EB">
            <w:pPr>
              <w:pStyle w:val="8"/>
              <w:jc w:val="both"/>
            </w:pPr>
            <w: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135B6B25">
            <w:pPr>
              <w:pStyle w:val="8"/>
              <w:jc w:val="both"/>
              <w:rPr>
                <w:color w:val="auto"/>
              </w:rPr>
            </w:pPr>
          </w:p>
        </w:tc>
      </w:tr>
      <w:tr w14:paraId="66210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0BF1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14:paraId="216FF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Dosadašnji rezultati u provedbi programa/projekata?</w:t>
            </w:r>
          </w:p>
        </w:tc>
        <w:tc>
          <w:tcPr>
            <w:tcW w:w="1701" w:type="dxa"/>
          </w:tcPr>
          <w:p w14:paraId="12C63ACE">
            <w:pPr>
              <w:pStyle w:val="8"/>
              <w:jc w:val="both"/>
              <w:rPr>
                <w:color w:val="auto"/>
              </w:rPr>
            </w:pPr>
          </w:p>
        </w:tc>
      </w:tr>
      <w:tr w14:paraId="4DECF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 w14:paraId="5E73162D">
            <w:pPr>
              <w:pStyle w:val="8"/>
              <w:jc w:val="both"/>
            </w:pPr>
            <w:r>
              <w:t>UKUPNO</w:t>
            </w:r>
          </w:p>
        </w:tc>
        <w:tc>
          <w:tcPr>
            <w:tcW w:w="1701" w:type="dxa"/>
          </w:tcPr>
          <w:p w14:paraId="4256FE37">
            <w:pPr>
              <w:pStyle w:val="8"/>
              <w:jc w:val="both"/>
              <w:rPr>
                <w:color w:val="auto"/>
              </w:rPr>
            </w:pPr>
          </w:p>
        </w:tc>
      </w:tr>
    </w:tbl>
    <w:p w14:paraId="1DEFF272">
      <w:pPr>
        <w:pStyle w:val="8"/>
        <w:jc w:val="both"/>
      </w:pPr>
    </w:p>
    <w:p w14:paraId="5DE99CBE">
      <w:pPr>
        <w:pStyle w:val="8"/>
        <w:jc w:val="both"/>
      </w:pPr>
      <w:r>
        <w:t xml:space="preserve">Povjerenstvo za provedbu javnog poziva i ocjenjivanja programa/projekta koje provode udruge nakon provedenog postupka ocjenjivanja prijava i razmatranja predloženih iznosa financiranja programa/projekata utvrđuje prijedlog odluke o financiranju programa/projekata. </w:t>
      </w:r>
    </w:p>
    <w:p w14:paraId="43F56602">
      <w:pPr>
        <w:pStyle w:val="8"/>
        <w:jc w:val="both"/>
        <w:rPr>
          <w:color w:val="auto"/>
        </w:rPr>
      </w:pPr>
      <w:r>
        <w:t xml:space="preserve">Svi prijavitelji će biti obaviješteni o donesenoj odluci o financiranju programa u sklopu Javnog poziva, a rezultati će biti objavljeni i na internetskoj stranici </w:t>
      </w:r>
      <w:r>
        <w:rPr>
          <w:bCs/>
          <w:color w:val="auto"/>
        </w:rPr>
        <w:t>Općine Vrbje www.vrbje.hr</w:t>
      </w:r>
      <w:r>
        <w:rPr>
          <w:rFonts w:eastAsia="Times New Roman"/>
        </w:rPr>
        <w:t xml:space="preserve"> i oglasnoj ploči Općine</w:t>
      </w:r>
      <w:r>
        <w:rPr>
          <w:color w:val="auto"/>
        </w:rPr>
        <w:t>.</w:t>
      </w:r>
    </w:p>
    <w:p w14:paraId="6E75E4A3">
      <w:pPr>
        <w:pStyle w:val="8"/>
        <w:jc w:val="both"/>
        <w:rPr>
          <w:color w:val="auto"/>
        </w:rPr>
      </w:pPr>
      <w:r>
        <w:t xml:space="preserve">Prijavitelji čiji program/projekti nisu prihvaćeni za financiranje mogu uložiti prigovor općinskom načelniku u roku od osam (8) dana od dana primitka pisane obavijesti o razlozima neprihvaćanja programa. </w:t>
      </w:r>
    </w:p>
    <w:p w14:paraId="2956E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 prigovoru odlučuje u roku od 8 dana od zaprimanja prigovora. Prigovor ne odgađa izvršenje odluke i daljnju provedbu  postupka.</w:t>
      </w:r>
    </w:p>
    <w:p w14:paraId="7F06C291">
      <w:pPr>
        <w:pStyle w:val="8"/>
        <w:jc w:val="both"/>
        <w:rPr>
          <w:b/>
          <w:bCs/>
        </w:rPr>
      </w:pPr>
    </w:p>
    <w:p w14:paraId="4E1189FE">
      <w:pPr>
        <w:pStyle w:val="8"/>
        <w:jc w:val="both"/>
      </w:pPr>
      <w:r>
        <w:rPr>
          <w:b/>
          <w:bCs/>
        </w:rPr>
        <w:t xml:space="preserve">4.3. Postupak ugovaranja i praćenje provedbe programa </w:t>
      </w:r>
    </w:p>
    <w:p w14:paraId="174F2FAB">
      <w:pPr>
        <w:pStyle w:val="8"/>
        <w:jc w:val="both"/>
      </w:pPr>
      <w:r>
        <w:t xml:space="preserve">Ugovore o financiranju programa prijavitelji su obvezni potpisati najkasnije 30 dana nakon objave rezultata javnog poziva na internetskoj stranici Općine. </w:t>
      </w:r>
    </w:p>
    <w:p w14:paraId="4F5A87D9">
      <w:pPr>
        <w:pStyle w:val="8"/>
        <w:jc w:val="both"/>
        <w:rPr>
          <w:color w:val="auto"/>
        </w:rPr>
      </w:pPr>
      <w:r>
        <w:t xml:space="preserve">Prijavitelj s kojim Općina sklopi ugovor o sufinanciranju obvezuje se da neće sudjelovati u izbornoj ili drugoj promidžbi političke stranke, koalicije ili kandidata te neće davati izravnu potporu </w:t>
      </w:r>
      <w:r>
        <w:rPr>
          <w:color w:val="auto"/>
        </w:rPr>
        <w:t>političkoj stranci, koaliciji ili kandidatu niti prikupljati financijska sredstva za financiranje političkih stranaka, koalicija ili kandidata tijekom trajanja ugovora.</w:t>
      </w:r>
    </w:p>
    <w:p w14:paraId="2DB00C2D">
      <w:pPr>
        <w:pStyle w:val="8"/>
        <w:jc w:val="both"/>
        <w:rPr>
          <w:color w:val="auto"/>
        </w:rPr>
      </w:pPr>
      <w:r>
        <w:rPr>
          <w:color w:val="auto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7E014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6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AFB3">
      <w:pPr>
        <w:pStyle w:val="8"/>
        <w:jc w:val="both"/>
      </w:pPr>
      <w:r>
        <w:rPr>
          <w:b/>
          <w:bCs/>
        </w:rPr>
        <w:t xml:space="preserve">5. POPIS DOKUMENTACIJE </w:t>
      </w:r>
    </w:p>
    <w:p w14:paraId="7C5F685D">
      <w:pPr>
        <w:pStyle w:val="8"/>
        <w:jc w:val="both"/>
      </w:pPr>
      <w:r>
        <w:t>-</w:t>
      </w:r>
      <w:r>
        <w:tab/>
      </w:r>
      <w:r>
        <w:t xml:space="preserve">Tekst Javnog poziva; </w:t>
      </w:r>
    </w:p>
    <w:p w14:paraId="6C6E1944">
      <w:pPr>
        <w:pStyle w:val="8"/>
        <w:jc w:val="both"/>
      </w:pPr>
      <w:r>
        <w:t>-</w:t>
      </w:r>
      <w:r>
        <w:tab/>
      </w:r>
      <w:r>
        <w:t xml:space="preserve">Upute za prijavitelje; </w:t>
      </w:r>
    </w:p>
    <w:p w14:paraId="6DBDCF06">
      <w:pPr>
        <w:pStyle w:val="8"/>
        <w:jc w:val="both"/>
      </w:pPr>
      <w:r>
        <w:t>-</w:t>
      </w:r>
      <w:r>
        <w:tab/>
      </w:r>
      <w:r>
        <w:t xml:space="preserve">Obrazac za prijavu programa i opis programa; </w:t>
      </w:r>
    </w:p>
    <w:p w14:paraId="7A83219B">
      <w:pPr>
        <w:pStyle w:val="8"/>
        <w:jc w:val="both"/>
      </w:pPr>
      <w:r>
        <w:t>-</w:t>
      </w:r>
      <w:r>
        <w:tab/>
      </w:r>
      <w:r>
        <w:t xml:space="preserve">Obrazac za proračun programa; </w:t>
      </w:r>
      <w:r>
        <w:rPr>
          <w:color w:val="auto"/>
        </w:rPr>
        <w:t xml:space="preserve"> </w:t>
      </w:r>
    </w:p>
    <w:p w14:paraId="145AE06F">
      <w:pPr>
        <w:pStyle w:val="8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>Nacrt ugovora o financiranju;</w:t>
      </w:r>
    </w:p>
    <w:p w14:paraId="11A71F3C">
      <w:pPr>
        <w:pStyle w:val="8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 xml:space="preserve">Obrazac za opisno izvješće o provedbi programa </w:t>
      </w:r>
    </w:p>
    <w:p w14:paraId="050B5CC7">
      <w:pPr>
        <w:pStyle w:val="8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>Obrazac za izvješće o izvršenju programa</w:t>
      </w:r>
    </w:p>
    <w:p w14:paraId="717FF632">
      <w:pPr>
        <w:pStyle w:val="8"/>
        <w:jc w:val="both"/>
      </w:pPr>
      <w:r>
        <w:rPr>
          <w:color w:val="auto"/>
        </w:rPr>
        <w:t>-          Obrazac izjave o nepostojanju dvostrukog financiranja.</w:t>
      </w:r>
    </w:p>
    <w:p w14:paraId="66145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F3756"/>
    <w:multiLevelType w:val="multilevel"/>
    <w:tmpl w:val="350F3756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C9710AD"/>
    <w:multiLevelType w:val="multilevel"/>
    <w:tmpl w:val="4C9710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2A76"/>
    <w:rsid w:val="000101E8"/>
    <w:rsid w:val="00012263"/>
    <w:rsid w:val="00014935"/>
    <w:rsid w:val="000226CD"/>
    <w:rsid w:val="00081318"/>
    <w:rsid w:val="000A56D8"/>
    <w:rsid w:val="000B0937"/>
    <w:rsid w:val="000D017D"/>
    <w:rsid w:val="000D038A"/>
    <w:rsid w:val="000D5C46"/>
    <w:rsid w:val="00132FEA"/>
    <w:rsid w:val="00140A1B"/>
    <w:rsid w:val="00150EF3"/>
    <w:rsid w:val="0016724F"/>
    <w:rsid w:val="001709D9"/>
    <w:rsid w:val="00174710"/>
    <w:rsid w:val="00183E18"/>
    <w:rsid w:val="001A2C79"/>
    <w:rsid w:val="001C1E14"/>
    <w:rsid w:val="001D1D49"/>
    <w:rsid w:val="001F0304"/>
    <w:rsid w:val="001F7DA1"/>
    <w:rsid w:val="00201AC1"/>
    <w:rsid w:val="00207825"/>
    <w:rsid w:val="002165C5"/>
    <w:rsid w:val="00217CA5"/>
    <w:rsid w:val="002244D3"/>
    <w:rsid w:val="002307A1"/>
    <w:rsid w:val="00253007"/>
    <w:rsid w:val="00275352"/>
    <w:rsid w:val="0029054F"/>
    <w:rsid w:val="002922BC"/>
    <w:rsid w:val="002B2DF4"/>
    <w:rsid w:val="002F2873"/>
    <w:rsid w:val="0032209D"/>
    <w:rsid w:val="00323977"/>
    <w:rsid w:val="00330925"/>
    <w:rsid w:val="003421B1"/>
    <w:rsid w:val="00353195"/>
    <w:rsid w:val="00356099"/>
    <w:rsid w:val="00393A9E"/>
    <w:rsid w:val="003D2346"/>
    <w:rsid w:val="003E18CE"/>
    <w:rsid w:val="0041727A"/>
    <w:rsid w:val="00440FEF"/>
    <w:rsid w:val="00442158"/>
    <w:rsid w:val="004512A6"/>
    <w:rsid w:val="004B30BE"/>
    <w:rsid w:val="004B762C"/>
    <w:rsid w:val="004C387B"/>
    <w:rsid w:val="004C6463"/>
    <w:rsid w:val="004D49AA"/>
    <w:rsid w:val="004E6A38"/>
    <w:rsid w:val="00522BEB"/>
    <w:rsid w:val="005562BE"/>
    <w:rsid w:val="00577057"/>
    <w:rsid w:val="005812BD"/>
    <w:rsid w:val="0059072D"/>
    <w:rsid w:val="005B75B9"/>
    <w:rsid w:val="005C0CDA"/>
    <w:rsid w:val="005C529E"/>
    <w:rsid w:val="005D2FDF"/>
    <w:rsid w:val="005D5E2A"/>
    <w:rsid w:val="005E2FBF"/>
    <w:rsid w:val="005F0FD6"/>
    <w:rsid w:val="0060723C"/>
    <w:rsid w:val="00616D3D"/>
    <w:rsid w:val="00657AFC"/>
    <w:rsid w:val="00675D4C"/>
    <w:rsid w:val="00676FCB"/>
    <w:rsid w:val="006851EE"/>
    <w:rsid w:val="00693278"/>
    <w:rsid w:val="0069560A"/>
    <w:rsid w:val="006B35ED"/>
    <w:rsid w:val="006C6544"/>
    <w:rsid w:val="006D1305"/>
    <w:rsid w:val="006D24E9"/>
    <w:rsid w:val="007066CD"/>
    <w:rsid w:val="0071047A"/>
    <w:rsid w:val="007132B1"/>
    <w:rsid w:val="00722259"/>
    <w:rsid w:val="00744DE9"/>
    <w:rsid w:val="007573A2"/>
    <w:rsid w:val="00760808"/>
    <w:rsid w:val="00764A1F"/>
    <w:rsid w:val="00766A5C"/>
    <w:rsid w:val="00767E56"/>
    <w:rsid w:val="0077108C"/>
    <w:rsid w:val="00772058"/>
    <w:rsid w:val="007E591B"/>
    <w:rsid w:val="007F62C0"/>
    <w:rsid w:val="00813FD5"/>
    <w:rsid w:val="00837412"/>
    <w:rsid w:val="008E34C3"/>
    <w:rsid w:val="009153A0"/>
    <w:rsid w:val="00933843"/>
    <w:rsid w:val="00941172"/>
    <w:rsid w:val="00941333"/>
    <w:rsid w:val="0094184C"/>
    <w:rsid w:val="00951FF3"/>
    <w:rsid w:val="00952BA9"/>
    <w:rsid w:val="009915CD"/>
    <w:rsid w:val="00993763"/>
    <w:rsid w:val="009A3084"/>
    <w:rsid w:val="009A3DBD"/>
    <w:rsid w:val="009B4F44"/>
    <w:rsid w:val="009D0884"/>
    <w:rsid w:val="009D69F4"/>
    <w:rsid w:val="009D6EB4"/>
    <w:rsid w:val="00A02023"/>
    <w:rsid w:val="00A03475"/>
    <w:rsid w:val="00A07C70"/>
    <w:rsid w:val="00A25975"/>
    <w:rsid w:val="00AB3813"/>
    <w:rsid w:val="00AD5942"/>
    <w:rsid w:val="00AF443E"/>
    <w:rsid w:val="00B04AC7"/>
    <w:rsid w:val="00B44884"/>
    <w:rsid w:val="00B450E6"/>
    <w:rsid w:val="00B466B2"/>
    <w:rsid w:val="00B54CE6"/>
    <w:rsid w:val="00B60DD7"/>
    <w:rsid w:val="00B61BD9"/>
    <w:rsid w:val="00B65EDD"/>
    <w:rsid w:val="00B725A4"/>
    <w:rsid w:val="00BE6D57"/>
    <w:rsid w:val="00BF20D1"/>
    <w:rsid w:val="00C1464D"/>
    <w:rsid w:val="00C20FB2"/>
    <w:rsid w:val="00C31B80"/>
    <w:rsid w:val="00C428D8"/>
    <w:rsid w:val="00C54FA8"/>
    <w:rsid w:val="00C5791F"/>
    <w:rsid w:val="00C64220"/>
    <w:rsid w:val="00C73EDF"/>
    <w:rsid w:val="00C7633F"/>
    <w:rsid w:val="00C766D1"/>
    <w:rsid w:val="00C77CE1"/>
    <w:rsid w:val="00C845D8"/>
    <w:rsid w:val="00C8611C"/>
    <w:rsid w:val="00C90317"/>
    <w:rsid w:val="00CA2DCC"/>
    <w:rsid w:val="00CA7CD7"/>
    <w:rsid w:val="00CB3EC2"/>
    <w:rsid w:val="00CC233F"/>
    <w:rsid w:val="00CC72B7"/>
    <w:rsid w:val="00CE6899"/>
    <w:rsid w:val="00D00543"/>
    <w:rsid w:val="00D0214C"/>
    <w:rsid w:val="00D21B3E"/>
    <w:rsid w:val="00D2548D"/>
    <w:rsid w:val="00D26891"/>
    <w:rsid w:val="00D275E4"/>
    <w:rsid w:val="00D34BC9"/>
    <w:rsid w:val="00D40C56"/>
    <w:rsid w:val="00D52222"/>
    <w:rsid w:val="00D55DA4"/>
    <w:rsid w:val="00D625EB"/>
    <w:rsid w:val="00D817FB"/>
    <w:rsid w:val="00DB5A1C"/>
    <w:rsid w:val="00DB71C5"/>
    <w:rsid w:val="00DC0397"/>
    <w:rsid w:val="00DC2D28"/>
    <w:rsid w:val="00DD7A6F"/>
    <w:rsid w:val="00DE3303"/>
    <w:rsid w:val="00DE6EDC"/>
    <w:rsid w:val="00DF5FD4"/>
    <w:rsid w:val="00E3135B"/>
    <w:rsid w:val="00E36AB8"/>
    <w:rsid w:val="00E7717C"/>
    <w:rsid w:val="00E8298A"/>
    <w:rsid w:val="00E835DB"/>
    <w:rsid w:val="00E932E6"/>
    <w:rsid w:val="00ED0DF5"/>
    <w:rsid w:val="00EF4FF7"/>
    <w:rsid w:val="00F02AF0"/>
    <w:rsid w:val="00F12A7D"/>
    <w:rsid w:val="00F17EA2"/>
    <w:rsid w:val="00F22A76"/>
    <w:rsid w:val="00F65669"/>
    <w:rsid w:val="00F75626"/>
    <w:rsid w:val="00F76E53"/>
    <w:rsid w:val="00FA7E89"/>
    <w:rsid w:val="00FC71B6"/>
    <w:rsid w:val="00FE6850"/>
    <w:rsid w:val="148E64C8"/>
    <w:rsid w:val="1C7714D2"/>
    <w:rsid w:val="431472B8"/>
    <w:rsid w:val="4A431055"/>
    <w:rsid w:val="5A6208E5"/>
    <w:rsid w:val="68AC0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hr-HR" w:eastAsia="hr-HR" w:bidi="ar-SA"/>
    </w:rPr>
  </w:style>
  <w:style w:type="character" w:customStyle="1" w:styleId="9">
    <w:name w:val="Zaglavlje Char"/>
    <w:basedOn w:val="2"/>
    <w:link w:val="5"/>
    <w:semiHidden/>
    <w:qFormat/>
    <w:uiPriority w:val="99"/>
  </w:style>
  <w:style w:type="character" w:customStyle="1" w:styleId="10">
    <w:name w:val="Podnožje Char"/>
    <w:basedOn w:val="2"/>
    <w:link w:val="4"/>
    <w:semiHidden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Odlomak popisa1"/>
    <w:basedOn w:val="1"/>
    <w:qFormat/>
    <w:uiPriority w:val="0"/>
    <w:pPr>
      <w:suppressAutoHyphens/>
      <w:spacing w:after="0" w:line="100" w:lineRule="atLeast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567A-F3BE-4A95-B24B-42A6E55DB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2661</Words>
  <Characters>15169</Characters>
  <Lines>126</Lines>
  <Paragraphs>35</Paragraphs>
  <TotalTime>12</TotalTime>
  <ScaleCrop>false</ScaleCrop>
  <LinksUpToDate>false</LinksUpToDate>
  <CharactersWithSpaces>17795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2016-01-12T13:15:00Z</dcterms:created>
  <dc:creator>opcina5</dc:creator>
  <cp:lastModifiedBy>Barbara Jurčević</cp:lastModifiedBy>
  <cp:lastPrinted>2025-02-11T08:53:00Z</cp:lastPrinted>
  <dcterms:modified xsi:type="dcterms:W3CDTF">2025-02-11T09:04:59Z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34110CF7A84E42B7BD5C9297718A6519_12</vt:lpwstr>
  </property>
</Properties>
</file>